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87A89" w14:textId="48241555" w:rsidR="009D5CC7" w:rsidRDefault="009D5CC7" w:rsidP="009D5CC7">
      <w:pPr>
        <w:jc w:val="both"/>
        <w:rPr>
          <w:vanish/>
          <w:color w:val="FF0000"/>
          <w:sz w:val="18"/>
          <w:szCs w:val="18"/>
        </w:rPr>
      </w:pPr>
      <w:r>
        <w:rPr>
          <w:b/>
          <w:vanish/>
          <w:color w:val="FF0000"/>
          <w:spacing w:val="-3"/>
          <w:sz w:val="18"/>
          <w:szCs w:val="18"/>
        </w:rPr>
        <w:t>GUIDELINES</w:t>
      </w:r>
      <w:r>
        <w:rPr>
          <w:vanish/>
          <w:color w:val="FF0000"/>
          <w:spacing w:val="-3"/>
          <w:sz w:val="18"/>
          <w:szCs w:val="18"/>
        </w:rPr>
        <w:t xml:space="preserve"> – SURFACE TREATMENT, SLURRY SEAL, LATEX EMULSION TREATMENT, AND PLANT MIX</w:t>
      </w:r>
      <w:r>
        <w:rPr>
          <w:vanish/>
          <w:color w:val="FF0000"/>
          <w:sz w:val="18"/>
          <w:szCs w:val="18"/>
        </w:rPr>
        <w:t xml:space="preserve"> PROJECTS.  NOT NEEDED WHEN </w:t>
      </w:r>
      <w:hyperlink r:id="rId6" w:tooltip="2016 SEASON PLANT MIX SCHEDULES (VOLUME 2 OF 2)" w:history="1">
        <w:r>
          <w:rPr>
            <w:rStyle w:val="Hyperlink"/>
            <w:vanish/>
            <w:color w:val="FF0000"/>
            <w:sz w:val="18"/>
            <w:szCs w:val="18"/>
          </w:rPr>
          <w:t>VOLUME 2</w:t>
        </w:r>
      </w:hyperlink>
      <w:r>
        <w:rPr>
          <w:vanish/>
          <w:color w:val="FF0000"/>
          <w:sz w:val="18"/>
          <w:szCs w:val="18"/>
        </w:rPr>
        <w:t xml:space="preserve"> IS USED.</w:t>
      </w:r>
    </w:p>
    <w:p w14:paraId="6F21B58E" w14:textId="77777777" w:rsidR="009D5CC7" w:rsidRDefault="009D5CC7" w:rsidP="009D5CC7">
      <w:pPr>
        <w:rPr>
          <w:vanish/>
          <w:color w:val="FF0000"/>
          <w:sz w:val="18"/>
          <w:szCs w:val="18"/>
        </w:rPr>
      </w:pPr>
    </w:p>
    <w:p w14:paraId="7B3EF5FA" w14:textId="185FAE02" w:rsidR="009D5CC7" w:rsidRPr="00AD7434" w:rsidRDefault="009D5CC7" w:rsidP="009D5CC7">
      <w:pPr>
        <w:ind w:left="1530" w:hanging="1530"/>
      </w:pPr>
      <w:r w:rsidRPr="00AD7434">
        <w:rPr>
          <w:b/>
        </w:rPr>
        <w:t>S704M06</w:t>
      </w:r>
      <w:r w:rsidRPr="00AD7434">
        <w:t>-1215</w:t>
      </w:r>
    </w:p>
    <w:p w14:paraId="396F7F84" w14:textId="77777777" w:rsidR="009D5CC7" w:rsidRPr="00AD7434" w:rsidRDefault="009D5CC7" w:rsidP="009D5CC7">
      <w:pPr>
        <w:ind w:left="1530" w:hanging="1530"/>
      </w:pPr>
    </w:p>
    <w:p w14:paraId="057BC2FF" w14:textId="77777777" w:rsidR="009D5CC7" w:rsidRPr="00AD7434" w:rsidRDefault="009D5CC7" w:rsidP="009D5CC7">
      <w:pPr>
        <w:suppressAutoHyphens/>
        <w:jc w:val="center"/>
        <w:rPr>
          <w:spacing w:val="-3"/>
        </w:rPr>
      </w:pPr>
      <w:r w:rsidRPr="00AD7434">
        <w:rPr>
          <w:spacing w:val="-3"/>
        </w:rPr>
        <w:t>VIRGINIA DEPARTMENT OF TRANSPORTATION</w:t>
      </w:r>
    </w:p>
    <w:p w14:paraId="77F47485" w14:textId="77777777" w:rsidR="009D5CC7" w:rsidRPr="00AD7434" w:rsidRDefault="009D5CC7" w:rsidP="009D5CC7">
      <w:pPr>
        <w:suppressAutoHyphens/>
        <w:jc w:val="center"/>
        <w:rPr>
          <w:spacing w:val="-3"/>
        </w:rPr>
      </w:pPr>
      <w:r w:rsidRPr="00AD7434">
        <w:rPr>
          <w:spacing w:val="-3"/>
        </w:rPr>
        <w:t>SPECIAL PROVISION FOR</w:t>
      </w:r>
    </w:p>
    <w:p w14:paraId="782701E2" w14:textId="0F0DAFA6" w:rsidR="009D5CC7" w:rsidRDefault="009D5CC7" w:rsidP="009D5CC7">
      <w:pPr>
        <w:jc w:val="center"/>
        <w:rPr>
          <w:rFonts w:cs="Arial"/>
          <w:b/>
        </w:rPr>
      </w:pPr>
      <w:r w:rsidRPr="00AD7434">
        <w:rPr>
          <w:b/>
        </w:rPr>
        <w:t>SECTION 704—PAVEMENT MARKINGS AND MARKERS</w:t>
      </w:r>
      <w:r w:rsidRPr="00AD7434">
        <w:rPr>
          <w:rFonts w:cs="Arial"/>
          <w:b/>
        </w:rPr>
        <w:fldChar w:fldCharType="begin"/>
      </w:r>
      <w:r w:rsidRPr="00AD7434">
        <w:rPr>
          <w:rFonts w:cs="Arial"/>
        </w:rPr>
        <w:instrText xml:space="preserve"> TC "</w:instrText>
      </w:r>
      <w:bookmarkStart w:id="0" w:name="_Toc240170338"/>
      <w:bookmarkStart w:id="1" w:name="_Toc240170710"/>
      <w:bookmarkStart w:id="2" w:name="_Toc240788119"/>
      <w:bookmarkStart w:id="3" w:name="_Toc240963746"/>
      <w:bookmarkStart w:id="4" w:name="_Toc240964604"/>
      <w:bookmarkStart w:id="5" w:name="_Toc241393683"/>
      <w:bookmarkStart w:id="6" w:name="_Toc242263008"/>
      <w:bookmarkStart w:id="7" w:name="_Toc242541007"/>
      <w:bookmarkStart w:id="8" w:name="_Toc260053483"/>
      <w:bookmarkStart w:id="9" w:name="_Toc272408343"/>
      <w:bookmarkStart w:id="10" w:name="_Toc279147646"/>
      <w:bookmarkStart w:id="11" w:name="_Toc303603471"/>
      <w:bookmarkStart w:id="12" w:name="_Toc304990596"/>
      <w:bookmarkStart w:id="13" w:name="_Toc305405569"/>
      <w:bookmarkStart w:id="14" w:name="_Toc306354001"/>
      <w:bookmarkStart w:id="15" w:name="_Toc307395906"/>
      <w:bookmarkStart w:id="16" w:name="_Toc307403017"/>
      <w:bookmarkStart w:id="17" w:name="_Toc307403298"/>
      <w:bookmarkStart w:id="18" w:name="_Toc309035100"/>
      <w:bookmarkStart w:id="19" w:name="_Toc393961121"/>
      <w:bookmarkStart w:id="20" w:name="_Toc398122522"/>
      <w:bookmarkStart w:id="21" w:name="_Toc400012144"/>
      <w:bookmarkStart w:id="22" w:name="_Toc437341608"/>
      <w:r w:rsidRPr="00AD7434">
        <w:rPr>
          <w:b/>
        </w:rPr>
        <w:instrText>S704M06  -  SEC. 704—PAVEMENT MARKINGS AND MARKERS</w:instrTex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D7434">
        <w:rPr>
          <w:rFonts w:cs="Arial"/>
          <w:bCs/>
        </w:rPr>
        <w:instrText xml:space="preserve">     12-9-</w:instrText>
      </w:r>
      <w:r w:rsidRPr="00AD7434">
        <w:rPr>
          <w:rFonts w:cs="Arial"/>
        </w:rPr>
        <w:instrText>1</w:instrText>
      </w:r>
      <w:bookmarkEnd w:id="20"/>
      <w:bookmarkEnd w:id="21"/>
      <w:r w:rsidRPr="00AD7434">
        <w:rPr>
          <w:rFonts w:cs="Arial"/>
        </w:rPr>
        <w:instrText>5</w:instrText>
      </w:r>
      <w:bookmarkEnd w:id="22"/>
      <w:r w:rsidR="004859C8">
        <w:rPr>
          <w:rFonts w:cs="Arial"/>
        </w:rPr>
        <w:instrText>c</w:instrText>
      </w:r>
      <w:bookmarkStart w:id="23" w:name="_GoBack"/>
      <w:bookmarkEnd w:id="23"/>
      <w:r w:rsidRPr="00AD7434">
        <w:rPr>
          <w:rFonts w:cs="Arial"/>
        </w:rPr>
        <w:instrText xml:space="preserve">" \f C \l "1" </w:instrText>
      </w:r>
      <w:r w:rsidRPr="00AD7434">
        <w:rPr>
          <w:rFonts w:cs="Arial"/>
          <w:b/>
        </w:rPr>
        <w:fldChar w:fldCharType="end"/>
      </w:r>
    </w:p>
    <w:p w14:paraId="4E5C5484" w14:textId="77777777" w:rsidR="009D5CC7" w:rsidRDefault="009D5CC7" w:rsidP="009D5CC7">
      <w:pPr>
        <w:jc w:val="both"/>
        <w:rPr>
          <w:rFonts w:cs="Arial"/>
        </w:rPr>
      </w:pPr>
    </w:p>
    <w:p w14:paraId="47233CF2" w14:textId="09048FCF" w:rsidR="009D5CC7" w:rsidRDefault="009D5CC7" w:rsidP="009D5CC7">
      <w:pPr>
        <w:jc w:val="right"/>
        <w:rPr>
          <w:dstrike/>
        </w:rPr>
      </w:pPr>
      <w:r>
        <w:rPr>
          <w:rFonts w:cs="Arial"/>
        </w:rPr>
        <w:t>December 9, 2015</w:t>
      </w:r>
      <w:r w:rsidR="004859C8">
        <w:rPr>
          <w:rFonts w:cs="Arial"/>
        </w:rPr>
        <w:t>c</w:t>
      </w:r>
    </w:p>
    <w:p w14:paraId="2DE5E675" w14:textId="77777777" w:rsidR="009D5CC7" w:rsidRDefault="009D5CC7" w:rsidP="009D5CC7">
      <w:pPr>
        <w:jc w:val="both"/>
        <w:rPr>
          <w:b/>
        </w:rPr>
      </w:pPr>
    </w:p>
    <w:p w14:paraId="67C6E879" w14:textId="77777777" w:rsidR="009D5CC7" w:rsidRDefault="009D5CC7" w:rsidP="009D5CC7">
      <w:pPr>
        <w:jc w:val="both"/>
        <w:rPr>
          <w:b/>
        </w:rPr>
      </w:pPr>
    </w:p>
    <w:p w14:paraId="54D15F38" w14:textId="77777777" w:rsidR="009D5CC7" w:rsidRDefault="009D5CC7" w:rsidP="009D5CC7">
      <w:pPr>
        <w:jc w:val="both"/>
        <w:rPr>
          <w:rFonts w:cs="Arial"/>
        </w:rPr>
      </w:pPr>
      <w:r>
        <w:rPr>
          <w:b/>
        </w:rPr>
        <w:t>SECTION 704—PAVEMENT MARKINGS AND MARKERS</w:t>
      </w:r>
      <w:r>
        <w:rPr>
          <w:rFonts w:cs="Arial"/>
        </w:rPr>
        <w:t xml:space="preserve"> of the Specifications is replaced with the following:</w:t>
      </w:r>
    </w:p>
    <w:p w14:paraId="7F3ECB72" w14:textId="77777777" w:rsidR="009D5CC7" w:rsidRDefault="009D5CC7" w:rsidP="009D5CC7"/>
    <w:p w14:paraId="270FC808" w14:textId="77777777" w:rsidR="009D5CC7" w:rsidRDefault="009D5CC7" w:rsidP="009D5CC7"/>
    <w:p w14:paraId="237998E0" w14:textId="77777777" w:rsidR="009D5CC7" w:rsidRDefault="009D5CC7" w:rsidP="009D5CC7">
      <w:pPr>
        <w:jc w:val="both"/>
        <w:rPr>
          <w:b/>
          <w:spacing w:val="-3"/>
        </w:rPr>
      </w:pPr>
      <w:r>
        <w:rPr>
          <w:b/>
          <w:spacing w:val="-3"/>
        </w:rPr>
        <w:t>704.01</w:t>
      </w:r>
      <w:r>
        <w:rPr>
          <w:b/>
        </w:rPr>
        <w:t>—</w:t>
      </w:r>
      <w:r>
        <w:rPr>
          <w:b/>
          <w:spacing w:val="-3"/>
        </w:rPr>
        <w:t>Description</w:t>
      </w:r>
    </w:p>
    <w:p w14:paraId="0AEA852C" w14:textId="77777777" w:rsidR="009D5CC7" w:rsidRDefault="009D5CC7" w:rsidP="009D5CC7">
      <w:pPr>
        <w:jc w:val="both"/>
        <w:rPr>
          <w:b/>
          <w:spacing w:val="-3"/>
        </w:rPr>
      </w:pPr>
    </w:p>
    <w:p w14:paraId="62039A83" w14:textId="77777777" w:rsidR="009D5CC7" w:rsidRDefault="009D5CC7" w:rsidP="009D5CC7">
      <w:pPr>
        <w:jc w:val="both"/>
        <w:rPr>
          <w:spacing w:val="-3"/>
        </w:rPr>
      </w:pPr>
      <w:r>
        <w:rPr>
          <w:spacing w:val="-3"/>
        </w:rPr>
        <w:t>This work shall consist of establishing the location of and installing temporary pavement markings; and installing permanent pavement markings and pavement markers in accordance with the MUTCD and Virginia Supplement to the MUTCD, these specifications, the Contract Documents, and as directed by the Engineer.</w:t>
      </w:r>
    </w:p>
    <w:p w14:paraId="3F4B6FE7" w14:textId="77777777" w:rsidR="009D5CC7" w:rsidRDefault="009D5CC7" w:rsidP="009D5CC7">
      <w:pPr>
        <w:suppressAutoHyphens/>
        <w:jc w:val="both"/>
        <w:rPr>
          <w:b/>
          <w:spacing w:val="-3"/>
        </w:rPr>
      </w:pPr>
    </w:p>
    <w:p w14:paraId="4C10C25D" w14:textId="77777777" w:rsidR="009D5CC7" w:rsidRDefault="009D5CC7" w:rsidP="009D5CC7">
      <w:pPr>
        <w:suppressAutoHyphens/>
        <w:jc w:val="both"/>
        <w:rPr>
          <w:b/>
          <w:spacing w:val="-3"/>
        </w:rPr>
      </w:pPr>
    </w:p>
    <w:p w14:paraId="39FD54A2" w14:textId="77777777" w:rsidR="009D5CC7" w:rsidRDefault="009D5CC7" w:rsidP="009D5CC7">
      <w:pPr>
        <w:jc w:val="both"/>
        <w:rPr>
          <w:rFonts w:cs="Arial"/>
          <w:b/>
        </w:rPr>
      </w:pPr>
      <w:r>
        <w:rPr>
          <w:b/>
        </w:rPr>
        <w:t>704.02—</w:t>
      </w:r>
      <w:r>
        <w:rPr>
          <w:rFonts w:cs="Arial"/>
          <w:b/>
        </w:rPr>
        <w:t>Materials</w:t>
      </w:r>
    </w:p>
    <w:p w14:paraId="46A4A571" w14:textId="77777777" w:rsidR="009D5CC7" w:rsidRDefault="009D5CC7" w:rsidP="009D5CC7">
      <w:pPr>
        <w:jc w:val="both"/>
        <w:rPr>
          <w:rFonts w:cs="Arial"/>
          <w:b/>
        </w:rPr>
      </w:pPr>
    </w:p>
    <w:p w14:paraId="356BAAAE" w14:textId="77777777" w:rsidR="009D5CC7" w:rsidRDefault="009D5CC7" w:rsidP="009D5CC7">
      <w:pPr>
        <w:jc w:val="both"/>
        <w:rPr>
          <w:rFonts w:cs="Arial"/>
        </w:rPr>
      </w:pPr>
      <w:r>
        <w:rPr>
          <w:rFonts w:cs="Arial"/>
        </w:rPr>
        <w:t xml:space="preserve">All pavement marking materials shall be </w:t>
      </w:r>
      <w:r>
        <w:rPr>
          <w:color w:val="000000" w:themeColor="text1"/>
        </w:rPr>
        <w:t>selected</w:t>
      </w:r>
      <w:r>
        <w:rPr>
          <w:rFonts w:cs="Arial"/>
        </w:rPr>
        <w:t xml:space="preserve"> from the VDOT Materials Division’s </w:t>
      </w:r>
      <w:r>
        <w:rPr>
          <w:rFonts w:cs="Arial"/>
          <w:i/>
        </w:rPr>
        <w:t xml:space="preserve">Approved Products List </w:t>
      </w:r>
      <w:r>
        <w:rPr>
          <w:rFonts w:cs="Arial"/>
        </w:rPr>
        <w:t>for the specified types of marking materials as noted herein.</w:t>
      </w:r>
    </w:p>
    <w:p w14:paraId="7E7FABC0" w14:textId="77777777" w:rsidR="009D5CC7" w:rsidRDefault="009D5CC7" w:rsidP="009D5CC7">
      <w:pPr>
        <w:jc w:val="both"/>
        <w:rPr>
          <w:rFonts w:cs="Arial"/>
        </w:rPr>
      </w:pPr>
    </w:p>
    <w:p w14:paraId="02ECDD17" w14:textId="77777777" w:rsidR="009D5CC7" w:rsidRDefault="009D5CC7" w:rsidP="009D5CC7">
      <w:pPr>
        <w:jc w:val="both"/>
        <w:rPr>
          <w:rFonts w:cs="Arial"/>
          <w:i/>
        </w:rPr>
      </w:pPr>
      <w:r>
        <w:rPr>
          <w:rFonts w:cs="Arial"/>
        </w:rPr>
        <w:t xml:space="preserve">The Contractor shall use a Department-approved inventory tracking system for all materials received from the manufacturer.  Shipment of materials from such inventory shall be accompanied by a signed Form C-85 containing the following certification statement: </w:t>
      </w:r>
      <w:r>
        <w:rPr>
          <w:rFonts w:cs="Arial"/>
          <w:i/>
        </w:rPr>
        <w:t>Material shipped under this certification has been tested and approved by the Department as indicated by the laboratory test numbers (MS#) listed hereon.</w:t>
      </w:r>
    </w:p>
    <w:p w14:paraId="53EA640A" w14:textId="77777777" w:rsidR="009D5CC7" w:rsidRDefault="009D5CC7" w:rsidP="009D5CC7">
      <w:pPr>
        <w:jc w:val="both"/>
        <w:rPr>
          <w:rFonts w:cs="Arial"/>
          <w:i/>
        </w:rPr>
      </w:pPr>
    </w:p>
    <w:p w14:paraId="620CC5AD" w14:textId="77777777" w:rsidR="009D5CC7" w:rsidRDefault="009D5CC7" w:rsidP="009D5CC7">
      <w:pPr>
        <w:pStyle w:val="ListParagraph"/>
        <w:numPr>
          <w:ilvl w:val="0"/>
          <w:numId w:val="1"/>
        </w:numPr>
        <w:jc w:val="both"/>
        <w:rPr>
          <w:rFonts w:cs="Arial"/>
        </w:rPr>
      </w:pPr>
      <w:r>
        <w:rPr>
          <w:rFonts w:cs="Arial"/>
          <w:b/>
        </w:rPr>
        <w:t>Pavement Markings</w:t>
      </w:r>
      <w:r>
        <w:rPr>
          <w:rFonts w:cs="Arial"/>
        </w:rPr>
        <w:t xml:space="preserve"> shall conform to Section 246 of the Specifications.</w:t>
      </w:r>
    </w:p>
    <w:p w14:paraId="1F0859DD" w14:textId="77777777" w:rsidR="009D5CC7" w:rsidRDefault="009D5CC7" w:rsidP="009D5CC7">
      <w:pPr>
        <w:pStyle w:val="ListParagraph"/>
        <w:jc w:val="both"/>
        <w:rPr>
          <w:rFonts w:cs="Arial"/>
        </w:rPr>
      </w:pPr>
    </w:p>
    <w:p w14:paraId="1E6C28DC" w14:textId="77777777" w:rsidR="009D5CC7" w:rsidRDefault="009D5CC7" w:rsidP="009D5CC7">
      <w:pPr>
        <w:pStyle w:val="ListParagraph"/>
        <w:numPr>
          <w:ilvl w:val="0"/>
          <w:numId w:val="1"/>
        </w:numPr>
        <w:jc w:val="both"/>
        <w:rPr>
          <w:rFonts w:cs="Arial"/>
        </w:rPr>
      </w:pPr>
      <w:r>
        <w:rPr>
          <w:rFonts w:cs="Arial"/>
          <w:b/>
        </w:rPr>
        <w:t>Glass Beads</w:t>
      </w:r>
      <w:r>
        <w:rPr>
          <w:rFonts w:cs="Arial"/>
        </w:rPr>
        <w:t xml:space="preserve"> shall conform to Section 234 of the Specifications.</w:t>
      </w:r>
    </w:p>
    <w:p w14:paraId="366854E4" w14:textId="77777777" w:rsidR="009D5CC7" w:rsidRDefault="009D5CC7" w:rsidP="009D5CC7">
      <w:pPr>
        <w:pStyle w:val="ListParagraph"/>
        <w:jc w:val="both"/>
        <w:rPr>
          <w:rFonts w:cs="Arial"/>
        </w:rPr>
      </w:pPr>
    </w:p>
    <w:p w14:paraId="5B8D87EB" w14:textId="77777777" w:rsidR="009D5CC7" w:rsidRDefault="009D5CC7" w:rsidP="009D5CC7">
      <w:pPr>
        <w:pStyle w:val="ListParagraph"/>
        <w:numPr>
          <w:ilvl w:val="0"/>
          <w:numId w:val="1"/>
        </w:numPr>
        <w:jc w:val="both"/>
        <w:rPr>
          <w:rFonts w:cs="Arial"/>
        </w:rPr>
      </w:pPr>
      <w:r>
        <w:rPr>
          <w:rFonts w:cs="Arial"/>
          <w:b/>
        </w:rPr>
        <w:t>Pavement Markers</w:t>
      </w:r>
      <w:r>
        <w:rPr>
          <w:rFonts w:cs="Arial"/>
        </w:rPr>
        <w:t xml:space="preserve"> shall conform to Section 235 of the Specifications.</w:t>
      </w:r>
    </w:p>
    <w:p w14:paraId="5FA41B16" w14:textId="77777777" w:rsidR="009D5CC7" w:rsidRDefault="009D5CC7" w:rsidP="009D5CC7">
      <w:pPr>
        <w:pStyle w:val="ListParagraph"/>
        <w:rPr>
          <w:rFonts w:cs="Arial"/>
        </w:rPr>
      </w:pPr>
    </w:p>
    <w:p w14:paraId="35AFF73B" w14:textId="77777777" w:rsidR="009D5CC7" w:rsidRDefault="009D5CC7" w:rsidP="009D5CC7">
      <w:pPr>
        <w:pStyle w:val="ListParagraph"/>
        <w:numPr>
          <w:ilvl w:val="0"/>
          <w:numId w:val="1"/>
        </w:numPr>
        <w:jc w:val="both"/>
        <w:rPr>
          <w:rFonts w:cs="Arial"/>
        </w:rPr>
      </w:pPr>
      <w:r>
        <w:rPr>
          <w:rFonts w:cs="Arial"/>
          <w:b/>
        </w:rPr>
        <w:t xml:space="preserve">Flexible Temporary Pavement Markers (FTPMs) </w:t>
      </w:r>
      <w:r>
        <w:t xml:space="preserve">shall conform to Section 235.  All FTPMs shall be new product.  </w:t>
      </w:r>
      <w:r>
        <w:rPr>
          <w:spacing w:val="-3"/>
        </w:rPr>
        <w:t xml:space="preserve">FTPMs are suitable for use </w:t>
      </w:r>
      <w:r>
        <w:rPr>
          <w:color w:val="000000" w:themeColor="text1"/>
          <w:spacing w:val="-3"/>
        </w:rPr>
        <w:t xml:space="preserve">up to </w:t>
      </w:r>
      <w:r>
        <w:rPr>
          <w:spacing w:val="-3"/>
        </w:rPr>
        <w:t xml:space="preserve">one year after the date of manufacture when stored in accordance with the manufacturer's recommendations. </w:t>
      </w:r>
    </w:p>
    <w:p w14:paraId="3AAC5CEA" w14:textId="77777777" w:rsidR="009D5CC7" w:rsidRDefault="009D5CC7" w:rsidP="009D5CC7">
      <w:pPr>
        <w:tabs>
          <w:tab w:val="left" w:pos="1620"/>
        </w:tabs>
        <w:ind w:left="1260"/>
        <w:jc w:val="both"/>
      </w:pPr>
    </w:p>
    <w:p w14:paraId="0175459E" w14:textId="77777777" w:rsidR="009D5CC7" w:rsidRDefault="009D5CC7" w:rsidP="009D5CC7">
      <w:pPr>
        <w:pStyle w:val="ListParagraph"/>
        <w:jc w:val="both"/>
      </w:pPr>
      <w:r>
        <w:t>The color of FTPM units and their reflective surfaces shall be the same color (white or yellow) as the temporary pavement markings they are being used in substitution for.</w:t>
      </w:r>
    </w:p>
    <w:p w14:paraId="0AFC7241" w14:textId="77777777" w:rsidR="009D5CC7" w:rsidRDefault="009D5CC7" w:rsidP="009D5CC7">
      <w:pPr>
        <w:pStyle w:val="ListParagraph"/>
        <w:jc w:val="both"/>
      </w:pPr>
    </w:p>
    <w:p w14:paraId="11B7CF68" w14:textId="77777777" w:rsidR="009D5CC7" w:rsidRDefault="009D5CC7" w:rsidP="009D5CC7">
      <w:pPr>
        <w:pStyle w:val="ListParagraph"/>
        <w:jc w:val="both"/>
        <w:rPr>
          <w:spacing w:val="-3"/>
        </w:rPr>
      </w:pPr>
      <w:r>
        <w:rPr>
          <w:spacing w:val="-3"/>
        </w:rPr>
        <w:t xml:space="preserve">Flexible Temporary Pavement Markers (FTPMs) shall consist of products from the VDOT Materials Division’s </w:t>
      </w:r>
      <w:r>
        <w:rPr>
          <w:i/>
          <w:spacing w:val="-3"/>
        </w:rPr>
        <w:t>Approved Products List</w:t>
      </w:r>
      <w:r>
        <w:rPr>
          <w:spacing w:val="-3"/>
        </w:rPr>
        <w:t>.  FTPMs shall include a removable material</w:t>
      </w:r>
      <w:r>
        <w:t xml:space="preserve"> covering the reflective lens to protect the lens from being obscured or damaged during the paving operation.</w:t>
      </w:r>
    </w:p>
    <w:p w14:paraId="539C72B4" w14:textId="77777777" w:rsidR="009D5CC7" w:rsidRDefault="009D5CC7" w:rsidP="009D5CC7">
      <w:pPr>
        <w:jc w:val="both"/>
      </w:pPr>
      <w:r>
        <w:rPr>
          <w:b/>
          <w:vanish/>
          <w:color w:val="FF0000"/>
          <w:spacing w:val="-3"/>
          <w:sz w:val="18"/>
        </w:rPr>
        <w:t xml:space="preserve"> </w:t>
      </w:r>
      <w:bookmarkStart w:id="24" w:name="_Toc520997272"/>
      <w:bookmarkStart w:id="25" w:name="_Toc536850921"/>
    </w:p>
    <w:p w14:paraId="33E94223" w14:textId="77777777" w:rsidR="009D5CC7" w:rsidRDefault="009D5CC7" w:rsidP="009D5CC7">
      <w:pPr>
        <w:jc w:val="both"/>
        <w:rPr>
          <w:b/>
          <w:bCs/>
        </w:rPr>
      </w:pPr>
      <w:r>
        <w:rPr>
          <w:b/>
          <w:bCs/>
        </w:rPr>
        <w:br w:type="page"/>
      </w:r>
    </w:p>
    <w:p w14:paraId="169B19AD" w14:textId="77777777" w:rsidR="009D5CC7" w:rsidRDefault="009D5CC7" w:rsidP="009D5CC7">
      <w:pPr>
        <w:jc w:val="center"/>
      </w:pPr>
      <w:r>
        <w:rPr>
          <w:b/>
        </w:rPr>
        <w:lastRenderedPageBreak/>
        <w:t>TABLE VII-3</w:t>
      </w:r>
    </w:p>
    <w:tbl>
      <w:tblPr>
        <w:tblStyle w:val="TableGrid"/>
        <w:tblW w:w="0" w:type="auto"/>
        <w:tblInd w:w="0" w:type="dxa"/>
        <w:tblLook w:val="00A0" w:firstRow="1" w:lastRow="0" w:firstColumn="1" w:lastColumn="0" w:noHBand="0" w:noVBand="0"/>
      </w:tblPr>
      <w:tblGrid>
        <w:gridCol w:w="1161"/>
        <w:gridCol w:w="738"/>
        <w:gridCol w:w="1419"/>
        <w:gridCol w:w="1177"/>
        <w:gridCol w:w="1281"/>
        <w:gridCol w:w="1048"/>
        <w:gridCol w:w="947"/>
        <w:gridCol w:w="1805"/>
      </w:tblGrid>
      <w:tr w:rsidR="009D5CC7" w14:paraId="2C1E0125" w14:textId="77777777" w:rsidTr="009D5CC7">
        <w:tc>
          <w:tcPr>
            <w:tcW w:w="761" w:type="dxa"/>
            <w:tcBorders>
              <w:top w:val="single" w:sz="4" w:space="0" w:color="auto"/>
              <w:left w:val="single" w:sz="4" w:space="0" w:color="auto"/>
              <w:bottom w:val="single" w:sz="4" w:space="0" w:color="auto"/>
              <w:right w:val="single" w:sz="4" w:space="0" w:color="auto"/>
            </w:tcBorders>
            <w:hideMark/>
          </w:tcPr>
          <w:p w14:paraId="5734B6F9" w14:textId="77777777" w:rsidR="009D5CC7" w:rsidRDefault="009D5CC7">
            <w:pPr>
              <w:jc w:val="center"/>
              <w:rPr>
                <w:rFonts w:cs="Arial"/>
                <w:b/>
                <w:sz w:val="18"/>
                <w:szCs w:val="18"/>
              </w:rPr>
            </w:pPr>
            <w:r>
              <w:rPr>
                <w:b/>
                <w:bCs/>
              </w:rPr>
              <w:t xml:space="preserve">Pavement Marking Materials  </w:t>
            </w:r>
            <w:r>
              <w:rPr>
                <w:rFonts w:cs="Arial"/>
                <w:b/>
                <w:spacing w:val="-2"/>
                <w:sz w:val="18"/>
                <w:szCs w:val="18"/>
              </w:rPr>
              <w:t>Type</w:t>
            </w:r>
          </w:p>
        </w:tc>
        <w:tc>
          <w:tcPr>
            <w:tcW w:w="750" w:type="dxa"/>
            <w:tcBorders>
              <w:top w:val="single" w:sz="4" w:space="0" w:color="auto"/>
              <w:left w:val="single" w:sz="4" w:space="0" w:color="auto"/>
              <w:bottom w:val="single" w:sz="4" w:space="0" w:color="auto"/>
              <w:right w:val="single" w:sz="4" w:space="0" w:color="auto"/>
            </w:tcBorders>
            <w:hideMark/>
          </w:tcPr>
          <w:p w14:paraId="1C5C3FFB" w14:textId="77777777" w:rsidR="009D5CC7" w:rsidRDefault="009D5CC7">
            <w:pPr>
              <w:jc w:val="center"/>
              <w:rPr>
                <w:rFonts w:cs="Arial"/>
                <w:b/>
                <w:sz w:val="18"/>
                <w:szCs w:val="18"/>
              </w:rPr>
            </w:pPr>
            <w:r>
              <w:rPr>
                <w:rFonts w:cs="Arial"/>
                <w:b/>
                <w:sz w:val="18"/>
                <w:szCs w:val="18"/>
              </w:rPr>
              <w:t>Class</w:t>
            </w:r>
          </w:p>
        </w:tc>
        <w:tc>
          <w:tcPr>
            <w:tcW w:w="1446" w:type="dxa"/>
            <w:tcBorders>
              <w:top w:val="single" w:sz="4" w:space="0" w:color="auto"/>
              <w:left w:val="single" w:sz="4" w:space="0" w:color="auto"/>
              <w:bottom w:val="single" w:sz="4" w:space="0" w:color="auto"/>
              <w:right w:val="single" w:sz="4" w:space="0" w:color="auto"/>
            </w:tcBorders>
            <w:hideMark/>
          </w:tcPr>
          <w:p w14:paraId="1A0F4BA4" w14:textId="77777777" w:rsidR="009D5CC7" w:rsidRDefault="009D5CC7">
            <w:pPr>
              <w:jc w:val="center"/>
              <w:rPr>
                <w:rFonts w:cs="Arial"/>
                <w:b/>
                <w:sz w:val="18"/>
                <w:szCs w:val="18"/>
              </w:rPr>
            </w:pPr>
            <w:r>
              <w:rPr>
                <w:rFonts w:cs="Arial"/>
                <w:b/>
                <w:sz w:val="18"/>
                <w:szCs w:val="18"/>
              </w:rPr>
              <w:t>Name</w:t>
            </w:r>
          </w:p>
        </w:tc>
        <w:tc>
          <w:tcPr>
            <w:tcW w:w="1195" w:type="dxa"/>
            <w:tcBorders>
              <w:top w:val="single" w:sz="4" w:space="0" w:color="auto"/>
              <w:left w:val="single" w:sz="4" w:space="0" w:color="auto"/>
              <w:bottom w:val="single" w:sz="4" w:space="0" w:color="auto"/>
              <w:right w:val="single" w:sz="4" w:space="0" w:color="auto"/>
            </w:tcBorders>
            <w:hideMark/>
          </w:tcPr>
          <w:p w14:paraId="57D582AE" w14:textId="77777777" w:rsidR="009D5CC7" w:rsidRDefault="009D5CC7">
            <w:pPr>
              <w:suppressAutoHyphens/>
              <w:ind w:right="-86"/>
              <w:jc w:val="center"/>
              <w:rPr>
                <w:rFonts w:cs="Arial"/>
                <w:b/>
                <w:sz w:val="18"/>
                <w:szCs w:val="18"/>
              </w:rPr>
            </w:pPr>
            <w:r>
              <w:rPr>
                <w:rFonts w:cs="Arial"/>
                <w:b/>
                <w:sz w:val="18"/>
                <w:szCs w:val="18"/>
              </w:rPr>
              <w:t>Temporary/ Permanent</w:t>
            </w:r>
          </w:p>
        </w:tc>
        <w:tc>
          <w:tcPr>
            <w:tcW w:w="1305" w:type="dxa"/>
            <w:tcBorders>
              <w:top w:val="single" w:sz="4" w:space="0" w:color="auto"/>
              <w:left w:val="single" w:sz="4" w:space="0" w:color="auto"/>
              <w:bottom w:val="single" w:sz="4" w:space="0" w:color="auto"/>
              <w:right w:val="single" w:sz="4" w:space="0" w:color="auto"/>
            </w:tcBorders>
            <w:hideMark/>
          </w:tcPr>
          <w:p w14:paraId="35033E94" w14:textId="77777777" w:rsidR="009D5CC7" w:rsidRDefault="009D5CC7">
            <w:pPr>
              <w:suppressAutoHyphens/>
              <w:ind w:right="-86"/>
              <w:jc w:val="center"/>
              <w:rPr>
                <w:rFonts w:cs="Arial"/>
                <w:b/>
                <w:sz w:val="18"/>
                <w:szCs w:val="18"/>
              </w:rPr>
            </w:pPr>
            <w:r>
              <w:rPr>
                <w:rFonts w:cs="Arial"/>
                <w:b/>
                <w:sz w:val="18"/>
                <w:szCs w:val="18"/>
              </w:rPr>
              <w:t>Surface</w:t>
            </w:r>
          </w:p>
          <w:p w14:paraId="588486C9" w14:textId="77777777" w:rsidR="009D5CC7" w:rsidRDefault="009D5CC7">
            <w:pPr>
              <w:suppressAutoHyphens/>
              <w:jc w:val="center"/>
              <w:rPr>
                <w:rFonts w:cs="Arial"/>
                <w:b/>
                <w:sz w:val="18"/>
                <w:szCs w:val="18"/>
              </w:rPr>
            </w:pPr>
            <w:r>
              <w:rPr>
                <w:rFonts w:cs="Arial"/>
                <w:b/>
                <w:sz w:val="18"/>
                <w:szCs w:val="18"/>
              </w:rPr>
              <w:t>Temp. at</w:t>
            </w:r>
          </w:p>
          <w:p w14:paraId="6F33B0BF" w14:textId="77777777" w:rsidR="009D5CC7" w:rsidRDefault="009D5CC7">
            <w:pPr>
              <w:suppressAutoHyphens/>
              <w:jc w:val="center"/>
              <w:rPr>
                <w:rFonts w:cs="Arial"/>
                <w:b/>
                <w:sz w:val="18"/>
                <w:szCs w:val="18"/>
              </w:rPr>
            </w:pPr>
            <w:r>
              <w:rPr>
                <w:rFonts w:cs="Arial"/>
                <w:b/>
                <w:sz w:val="18"/>
                <w:szCs w:val="18"/>
              </w:rPr>
              <w:t>Time of</w:t>
            </w:r>
          </w:p>
          <w:p w14:paraId="2D108686" w14:textId="77777777" w:rsidR="009D5CC7" w:rsidRDefault="009D5CC7">
            <w:pPr>
              <w:jc w:val="center"/>
              <w:rPr>
                <w:rFonts w:cs="Arial"/>
                <w:b/>
                <w:sz w:val="18"/>
                <w:szCs w:val="18"/>
              </w:rPr>
            </w:pPr>
            <w:r>
              <w:rPr>
                <w:rFonts w:cs="Arial"/>
                <w:b/>
                <w:sz w:val="18"/>
                <w:szCs w:val="18"/>
              </w:rPr>
              <w:t>Application</w:t>
            </w:r>
          </w:p>
        </w:tc>
        <w:tc>
          <w:tcPr>
            <w:tcW w:w="1131" w:type="dxa"/>
            <w:tcBorders>
              <w:top w:val="single" w:sz="4" w:space="0" w:color="auto"/>
              <w:left w:val="single" w:sz="4" w:space="0" w:color="auto"/>
              <w:bottom w:val="single" w:sz="4" w:space="0" w:color="auto"/>
              <w:right w:val="single" w:sz="4" w:space="0" w:color="auto"/>
            </w:tcBorders>
            <w:hideMark/>
          </w:tcPr>
          <w:p w14:paraId="6E059553" w14:textId="77777777" w:rsidR="009D5CC7" w:rsidRDefault="009D5CC7">
            <w:pPr>
              <w:suppressAutoHyphens/>
              <w:jc w:val="center"/>
              <w:rPr>
                <w:rFonts w:cs="Arial"/>
                <w:b/>
                <w:sz w:val="18"/>
                <w:szCs w:val="18"/>
              </w:rPr>
            </w:pPr>
            <w:r>
              <w:rPr>
                <w:rFonts w:cs="Arial"/>
                <w:b/>
                <w:sz w:val="18"/>
                <w:szCs w:val="18"/>
              </w:rPr>
              <w:t>Film</w:t>
            </w:r>
          </w:p>
          <w:p w14:paraId="673E7867" w14:textId="77777777" w:rsidR="009D5CC7" w:rsidRDefault="009D5CC7">
            <w:pPr>
              <w:suppressAutoHyphens/>
              <w:jc w:val="center"/>
              <w:rPr>
                <w:rFonts w:cs="Arial"/>
                <w:b/>
                <w:sz w:val="18"/>
                <w:szCs w:val="18"/>
              </w:rPr>
            </w:pPr>
            <w:r>
              <w:rPr>
                <w:rFonts w:cs="Arial"/>
                <w:b/>
                <w:sz w:val="18"/>
                <w:szCs w:val="18"/>
              </w:rPr>
              <w:t>Thick-ness</w:t>
            </w:r>
          </w:p>
          <w:p w14:paraId="629DECF2" w14:textId="77777777" w:rsidR="009D5CC7" w:rsidRDefault="009D5CC7">
            <w:pPr>
              <w:jc w:val="center"/>
              <w:rPr>
                <w:rFonts w:cs="Arial"/>
                <w:b/>
                <w:sz w:val="18"/>
                <w:szCs w:val="18"/>
              </w:rPr>
            </w:pPr>
            <w:r>
              <w:rPr>
                <w:rFonts w:cs="Arial"/>
                <w:b/>
                <w:sz w:val="18"/>
                <w:szCs w:val="18"/>
              </w:rPr>
              <w:t>(mils)</w:t>
            </w:r>
          </w:p>
        </w:tc>
        <w:tc>
          <w:tcPr>
            <w:tcW w:w="1014" w:type="dxa"/>
            <w:tcBorders>
              <w:top w:val="single" w:sz="4" w:space="0" w:color="auto"/>
              <w:left w:val="single" w:sz="4" w:space="0" w:color="auto"/>
              <w:bottom w:val="single" w:sz="4" w:space="0" w:color="auto"/>
              <w:right w:val="single" w:sz="4" w:space="0" w:color="auto"/>
            </w:tcBorders>
            <w:hideMark/>
          </w:tcPr>
          <w:p w14:paraId="5F97DE79" w14:textId="77777777" w:rsidR="009D5CC7" w:rsidRDefault="009D5CC7">
            <w:pPr>
              <w:jc w:val="center"/>
              <w:rPr>
                <w:rFonts w:cs="Arial"/>
                <w:b/>
                <w:sz w:val="18"/>
                <w:szCs w:val="18"/>
              </w:rPr>
            </w:pPr>
            <w:r>
              <w:rPr>
                <w:rFonts w:cs="Arial"/>
                <w:b/>
                <w:sz w:val="18"/>
                <w:szCs w:val="18"/>
              </w:rPr>
              <w:t>App-roved List No.</w:t>
            </w:r>
          </w:p>
        </w:tc>
        <w:tc>
          <w:tcPr>
            <w:tcW w:w="1974" w:type="dxa"/>
            <w:tcBorders>
              <w:top w:val="single" w:sz="4" w:space="0" w:color="auto"/>
              <w:left w:val="single" w:sz="4" w:space="0" w:color="auto"/>
              <w:bottom w:val="single" w:sz="4" w:space="0" w:color="auto"/>
              <w:right w:val="single" w:sz="4" w:space="0" w:color="auto"/>
            </w:tcBorders>
            <w:hideMark/>
          </w:tcPr>
          <w:p w14:paraId="603EAAA3" w14:textId="77777777" w:rsidR="009D5CC7" w:rsidRDefault="009D5CC7">
            <w:pPr>
              <w:jc w:val="center"/>
              <w:rPr>
                <w:rFonts w:cs="Arial"/>
                <w:b/>
                <w:bCs/>
                <w:sz w:val="18"/>
                <w:szCs w:val="18"/>
              </w:rPr>
            </w:pPr>
            <w:r>
              <w:rPr>
                <w:rFonts w:cs="Arial"/>
                <w:b/>
                <w:bCs/>
                <w:sz w:val="18"/>
                <w:szCs w:val="18"/>
              </w:rPr>
              <w:t>Application</w:t>
            </w:r>
          </w:p>
          <w:p w14:paraId="5F251185" w14:textId="77777777" w:rsidR="009D5CC7" w:rsidRDefault="009D5CC7">
            <w:pPr>
              <w:jc w:val="center"/>
              <w:rPr>
                <w:rFonts w:cs="Arial"/>
                <w:b/>
                <w:sz w:val="18"/>
                <w:szCs w:val="18"/>
              </w:rPr>
            </w:pPr>
            <w:r>
              <w:rPr>
                <w:rFonts w:cs="Arial"/>
                <w:b/>
                <w:sz w:val="18"/>
                <w:szCs w:val="18"/>
              </w:rPr>
              <w:t>Limitations</w:t>
            </w:r>
          </w:p>
        </w:tc>
      </w:tr>
      <w:tr w:rsidR="009D5CC7" w14:paraId="659F0A53" w14:textId="77777777" w:rsidTr="009D5CC7">
        <w:tc>
          <w:tcPr>
            <w:tcW w:w="761" w:type="dxa"/>
            <w:tcBorders>
              <w:top w:val="single" w:sz="4" w:space="0" w:color="auto"/>
              <w:left w:val="single" w:sz="4" w:space="0" w:color="auto"/>
              <w:bottom w:val="single" w:sz="4" w:space="0" w:color="auto"/>
              <w:right w:val="single" w:sz="4" w:space="0" w:color="auto"/>
            </w:tcBorders>
            <w:hideMark/>
          </w:tcPr>
          <w:p w14:paraId="161EBC84" w14:textId="77777777" w:rsidR="009D5CC7" w:rsidRDefault="009D5CC7">
            <w:pPr>
              <w:jc w:val="center"/>
              <w:rPr>
                <w:rFonts w:cs="Arial"/>
                <w:sz w:val="18"/>
                <w:szCs w:val="18"/>
              </w:rPr>
            </w:pPr>
            <w:r>
              <w:rPr>
                <w:rFonts w:cs="Arial"/>
                <w:sz w:val="18"/>
                <w:szCs w:val="18"/>
              </w:rPr>
              <w:t>A</w:t>
            </w:r>
          </w:p>
        </w:tc>
        <w:tc>
          <w:tcPr>
            <w:tcW w:w="750" w:type="dxa"/>
            <w:tcBorders>
              <w:top w:val="single" w:sz="4" w:space="0" w:color="auto"/>
              <w:left w:val="single" w:sz="4" w:space="0" w:color="auto"/>
              <w:bottom w:val="single" w:sz="4" w:space="0" w:color="auto"/>
              <w:right w:val="single" w:sz="4" w:space="0" w:color="auto"/>
            </w:tcBorders>
          </w:tcPr>
          <w:p w14:paraId="3432BFCA" w14:textId="77777777" w:rsidR="009D5CC7" w:rsidRDefault="009D5CC7">
            <w:pPr>
              <w:jc w:val="center"/>
              <w:rPr>
                <w:rFonts w:cs="Arial"/>
                <w:sz w:val="18"/>
                <w:szCs w:val="18"/>
              </w:rPr>
            </w:pPr>
          </w:p>
        </w:tc>
        <w:tc>
          <w:tcPr>
            <w:tcW w:w="1446" w:type="dxa"/>
            <w:tcBorders>
              <w:top w:val="single" w:sz="4" w:space="0" w:color="auto"/>
              <w:left w:val="single" w:sz="4" w:space="0" w:color="auto"/>
              <w:bottom w:val="single" w:sz="4" w:space="0" w:color="auto"/>
              <w:right w:val="single" w:sz="4" w:space="0" w:color="auto"/>
            </w:tcBorders>
            <w:hideMark/>
          </w:tcPr>
          <w:p w14:paraId="19F465D4" w14:textId="77777777" w:rsidR="009D5CC7" w:rsidRDefault="009D5CC7">
            <w:pPr>
              <w:jc w:val="both"/>
              <w:rPr>
                <w:rFonts w:cs="Arial"/>
                <w:sz w:val="18"/>
                <w:szCs w:val="18"/>
              </w:rPr>
            </w:pPr>
            <w:r>
              <w:rPr>
                <w:rFonts w:cs="Arial"/>
                <w:sz w:val="18"/>
                <w:szCs w:val="18"/>
              </w:rPr>
              <w:t>Traffic Paint</w:t>
            </w:r>
          </w:p>
        </w:tc>
        <w:tc>
          <w:tcPr>
            <w:tcW w:w="1195" w:type="dxa"/>
            <w:tcBorders>
              <w:top w:val="single" w:sz="4" w:space="0" w:color="auto"/>
              <w:left w:val="single" w:sz="4" w:space="0" w:color="auto"/>
              <w:bottom w:val="single" w:sz="4" w:space="0" w:color="auto"/>
              <w:right w:val="single" w:sz="4" w:space="0" w:color="auto"/>
            </w:tcBorders>
            <w:hideMark/>
          </w:tcPr>
          <w:p w14:paraId="4FF32765" w14:textId="77777777" w:rsidR="009D5CC7" w:rsidRDefault="009D5CC7">
            <w:pPr>
              <w:jc w:val="center"/>
              <w:rPr>
                <w:rFonts w:cs="Arial"/>
                <w:spacing w:val="-2"/>
                <w:sz w:val="18"/>
                <w:szCs w:val="18"/>
              </w:rPr>
            </w:pPr>
            <w:r>
              <w:rPr>
                <w:rFonts w:cs="Arial"/>
                <w:spacing w:val="-2"/>
                <w:sz w:val="18"/>
                <w:szCs w:val="18"/>
              </w:rPr>
              <w:t>Permanent</w:t>
            </w:r>
          </w:p>
        </w:tc>
        <w:tc>
          <w:tcPr>
            <w:tcW w:w="1305" w:type="dxa"/>
            <w:tcBorders>
              <w:top w:val="single" w:sz="4" w:space="0" w:color="auto"/>
              <w:left w:val="single" w:sz="4" w:space="0" w:color="auto"/>
              <w:bottom w:val="single" w:sz="4" w:space="0" w:color="auto"/>
              <w:right w:val="single" w:sz="4" w:space="0" w:color="auto"/>
            </w:tcBorders>
            <w:hideMark/>
          </w:tcPr>
          <w:p w14:paraId="3E3B1C11" w14:textId="77777777" w:rsidR="009D5CC7" w:rsidRDefault="009D5CC7">
            <w:pPr>
              <w:jc w:val="center"/>
              <w:rPr>
                <w:rFonts w:cs="Arial"/>
                <w:spacing w:val="-2"/>
                <w:sz w:val="18"/>
                <w:szCs w:val="18"/>
              </w:rPr>
            </w:pPr>
            <w:r>
              <w:rPr>
                <w:rFonts w:cs="Arial"/>
                <w:spacing w:val="-2"/>
                <w:sz w:val="18"/>
                <w:szCs w:val="18"/>
              </w:rPr>
              <w:t>50°F+</w:t>
            </w:r>
          </w:p>
          <w:p w14:paraId="7CB091DD" w14:textId="77777777" w:rsidR="009D5CC7" w:rsidRDefault="009D5CC7">
            <w:pPr>
              <w:jc w:val="center"/>
              <w:rPr>
                <w:rFonts w:cs="Arial"/>
                <w:strike/>
                <w:spacing w:val="-2"/>
                <w:sz w:val="18"/>
                <w:szCs w:val="18"/>
              </w:rPr>
            </w:pPr>
            <w:r>
              <w:rPr>
                <w:rFonts w:cs="Arial"/>
                <w:spacing w:val="-2"/>
                <w:sz w:val="18"/>
                <w:szCs w:val="18"/>
              </w:rPr>
              <w:t>(Note 6)</w:t>
            </w:r>
          </w:p>
        </w:tc>
        <w:tc>
          <w:tcPr>
            <w:tcW w:w="1131" w:type="dxa"/>
            <w:tcBorders>
              <w:top w:val="single" w:sz="4" w:space="0" w:color="auto"/>
              <w:left w:val="single" w:sz="4" w:space="0" w:color="auto"/>
              <w:bottom w:val="single" w:sz="4" w:space="0" w:color="auto"/>
              <w:right w:val="single" w:sz="4" w:space="0" w:color="auto"/>
            </w:tcBorders>
          </w:tcPr>
          <w:p w14:paraId="1CD8B563" w14:textId="77777777" w:rsidR="009D5CC7" w:rsidRDefault="009D5CC7">
            <w:pPr>
              <w:suppressAutoHyphens/>
              <w:spacing w:before="40" w:after="40"/>
              <w:jc w:val="center"/>
              <w:rPr>
                <w:rFonts w:cs="Arial"/>
                <w:spacing w:val="-2"/>
                <w:sz w:val="18"/>
                <w:szCs w:val="18"/>
              </w:rPr>
            </w:pPr>
            <w:r>
              <w:rPr>
                <w:rFonts w:cs="Arial"/>
                <w:spacing w:val="-2"/>
                <w:sz w:val="18"/>
                <w:szCs w:val="18"/>
              </w:rPr>
              <w:t xml:space="preserve">15 </w:t>
            </w:r>
            <w:r>
              <w:rPr>
                <w:rFonts w:cs="Arial"/>
                <w:spacing w:val="-2"/>
                <w:sz w:val="18"/>
                <w:szCs w:val="18"/>
              </w:rPr>
              <w:sym w:font="Symbol" w:char="F0B1"/>
            </w:r>
            <w:r>
              <w:rPr>
                <w:rFonts w:cs="Arial"/>
                <w:spacing w:val="-2"/>
                <w:sz w:val="18"/>
                <w:szCs w:val="18"/>
              </w:rPr>
              <w:t xml:space="preserve"> 1</w:t>
            </w:r>
          </w:p>
          <w:p w14:paraId="40B3523C" w14:textId="77777777" w:rsidR="009D5CC7" w:rsidRDefault="009D5CC7">
            <w:pPr>
              <w:jc w:val="center"/>
              <w:rPr>
                <w:rFonts w:cs="Arial"/>
                <w:spacing w:val="-2"/>
                <w:sz w:val="18"/>
                <w:szCs w:val="18"/>
              </w:rPr>
            </w:pPr>
            <w:r>
              <w:rPr>
                <w:rFonts w:cs="Arial"/>
                <w:spacing w:val="-2"/>
                <w:sz w:val="18"/>
                <w:szCs w:val="18"/>
              </w:rPr>
              <w:t>when wet</w:t>
            </w:r>
          </w:p>
          <w:p w14:paraId="3A669546" w14:textId="77777777" w:rsidR="009D5CC7" w:rsidRDefault="009D5CC7">
            <w:pPr>
              <w:jc w:val="center"/>
              <w:rPr>
                <w:strike/>
                <w:color w:val="984806" w:themeColor="accent6" w:themeShade="80"/>
                <w:spacing w:val="-2"/>
                <w:sz w:val="18"/>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0C79713B" w14:textId="77777777" w:rsidR="009D5CC7" w:rsidRDefault="009D5CC7">
            <w:pPr>
              <w:jc w:val="center"/>
              <w:rPr>
                <w:rFonts w:cs="Arial"/>
                <w:sz w:val="18"/>
                <w:szCs w:val="18"/>
              </w:rPr>
            </w:pPr>
            <w:r>
              <w:rPr>
                <w:rFonts w:cs="Arial"/>
                <w:spacing w:val="-2"/>
                <w:sz w:val="18"/>
                <w:szCs w:val="18"/>
              </w:rPr>
              <w:t>20</w:t>
            </w:r>
          </w:p>
        </w:tc>
        <w:tc>
          <w:tcPr>
            <w:tcW w:w="1974" w:type="dxa"/>
            <w:tcBorders>
              <w:top w:val="single" w:sz="4" w:space="0" w:color="auto"/>
              <w:left w:val="single" w:sz="4" w:space="0" w:color="auto"/>
              <w:bottom w:val="single" w:sz="4" w:space="0" w:color="auto"/>
              <w:right w:val="single" w:sz="4" w:space="0" w:color="auto"/>
            </w:tcBorders>
            <w:hideMark/>
          </w:tcPr>
          <w:p w14:paraId="29F98CE6" w14:textId="77777777" w:rsidR="009D5CC7" w:rsidRDefault="009D5CC7">
            <w:pPr>
              <w:rPr>
                <w:rFonts w:cs="Arial"/>
                <w:sz w:val="18"/>
                <w:szCs w:val="18"/>
              </w:rPr>
            </w:pPr>
            <w:r>
              <w:rPr>
                <w:rFonts w:cs="Arial"/>
                <w:spacing w:val="-2"/>
                <w:sz w:val="18"/>
                <w:szCs w:val="18"/>
              </w:rPr>
              <w:t>May be applied directly after plant mix operations</w:t>
            </w:r>
          </w:p>
        </w:tc>
      </w:tr>
      <w:tr w:rsidR="009D5CC7" w14:paraId="11B2AB5B" w14:textId="77777777" w:rsidTr="009D5CC7">
        <w:tc>
          <w:tcPr>
            <w:tcW w:w="761" w:type="dxa"/>
            <w:tcBorders>
              <w:top w:val="single" w:sz="4" w:space="0" w:color="auto"/>
              <w:left w:val="single" w:sz="4" w:space="0" w:color="auto"/>
              <w:bottom w:val="single" w:sz="4" w:space="0" w:color="auto"/>
              <w:right w:val="single" w:sz="4" w:space="0" w:color="auto"/>
            </w:tcBorders>
            <w:hideMark/>
          </w:tcPr>
          <w:p w14:paraId="215C09E4" w14:textId="77777777" w:rsidR="009D5CC7" w:rsidRDefault="009D5CC7">
            <w:pPr>
              <w:jc w:val="center"/>
              <w:rPr>
                <w:rFonts w:cs="Arial"/>
                <w:sz w:val="18"/>
                <w:szCs w:val="18"/>
              </w:rPr>
            </w:pPr>
            <w:r>
              <w:rPr>
                <w:rFonts w:cs="Arial"/>
                <w:sz w:val="18"/>
                <w:szCs w:val="18"/>
              </w:rPr>
              <w:t>B</w:t>
            </w:r>
          </w:p>
        </w:tc>
        <w:tc>
          <w:tcPr>
            <w:tcW w:w="750" w:type="dxa"/>
            <w:tcBorders>
              <w:top w:val="single" w:sz="4" w:space="0" w:color="auto"/>
              <w:left w:val="single" w:sz="4" w:space="0" w:color="auto"/>
              <w:bottom w:val="single" w:sz="4" w:space="0" w:color="auto"/>
              <w:right w:val="single" w:sz="4" w:space="0" w:color="auto"/>
            </w:tcBorders>
            <w:hideMark/>
          </w:tcPr>
          <w:p w14:paraId="62F42D58" w14:textId="77777777" w:rsidR="009D5CC7" w:rsidRDefault="009D5CC7">
            <w:pPr>
              <w:jc w:val="center"/>
              <w:rPr>
                <w:rFonts w:cs="Arial"/>
                <w:sz w:val="18"/>
                <w:szCs w:val="18"/>
              </w:rPr>
            </w:pPr>
            <w:r>
              <w:rPr>
                <w:rFonts w:cs="Arial"/>
                <w:sz w:val="18"/>
                <w:szCs w:val="18"/>
              </w:rPr>
              <w:t>I</w:t>
            </w:r>
          </w:p>
        </w:tc>
        <w:tc>
          <w:tcPr>
            <w:tcW w:w="1446" w:type="dxa"/>
            <w:tcBorders>
              <w:top w:val="single" w:sz="4" w:space="0" w:color="auto"/>
              <w:left w:val="single" w:sz="4" w:space="0" w:color="auto"/>
              <w:bottom w:val="single" w:sz="4" w:space="0" w:color="auto"/>
              <w:right w:val="single" w:sz="4" w:space="0" w:color="auto"/>
            </w:tcBorders>
            <w:hideMark/>
          </w:tcPr>
          <w:p w14:paraId="4C7C67AD" w14:textId="77777777" w:rsidR="009D5CC7" w:rsidRDefault="009D5CC7">
            <w:pPr>
              <w:suppressAutoHyphens/>
              <w:spacing w:before="40" w:after="40"/>
              <w:jc w:val="both"/>
              <w:rPr>
                <w:rFonts w:cs="Arial"/>
                <w:spacing w:val="-2"/>
                <w:sz w:val="18"/>
                <w:szCs w:val="18"/>
              </w:rPr>
            </w:pPr>
            <w:r>
              <w:rPr>
                <w:rFonts w:cs="Arial"/>
                <w:spacing w:val="-2"/>
                <w:sz w:val="18"/>
                <w:szCs w:val="18"/>
              </w:rPr>
              <w:t>Thermoplastic</w:t>
            </w:r>
          </w:p>
          <w:p w14:paraId="5BA24877" w14:textId="77777777" w:rsidR="009D5CC7" w:rsidRDefault="009D5CC7">
            <w:pPr>
              <w:jc w:val="both"/>
              <w:rPr>
                <w:rFonts w:cs="Arial"/>
                <w:sz w:val="18"/>
                <w:szCs w:val="18"/>
              </w:rPr>
            </w:pPr>
            <w:r>
              <w:rPr>
                <w:rFonts w:cs="Arial"/>
                <w:spacing w:val="-2"/>
                <w:sz w:val="18"/>
                <w:szCs w:val="18"/>
              </w:rPr>
              <w:t>Alkyd</w:t>
            </w:r>
          </w:p>
        </w:tc>
        <w:tc>
          <w:tcPr>
            <w:tcW w:w="1195" w:type="dxa"/>
            <w:tcBorders>
              <w:top w:val="single" w:sz="4" w:space="0" w:color="auto"/>
              <w:left w:val="single" w:sz="4" w:space="0" w:color="auto"/>
              <w:bottom w:val="single" w:sz="4" w:space="0" w:color="auto"/>
              <w:right w:val="single" w:sz="4" w:space="0" w:color="auto"/>
            </w:tcBorders>
            <w:hideMark/>
          </w:tcPr>
          <w:p w14:paraId="7BC2D74A" w14:textId="77777777" w:rsidR="009D5CC7" w:rsidRDefault="009D5CC7">
            <w:pPr>
              <w:jc w:val="center"/>
              <w:rPr>
                <w:rFonts w:cs="Arial"/>
                <w:spacing w:val="-2"/>
                <w:sz w:val="18"/>
                <w:szCs w:val="18"/>
              </w:rPr>
            </w:pPr>
            <w:r>
              <w:rPr>
                <w:rFonts w:cs="Arial"/>
                <w:spacing w:val="-2"/>
                <w:sz w:val="18"/>
                <w:szCs w:val="18"/>
              </w:rPr>
              <w:t>Permanent</w:t>
            </w:r>
          </w:p>
        </w:tc>
        <w:tc>
          <w:tcPr>
            <w:tcW w:w="1305" w:type="dxa"/>
            <w:tcBorders>
              <w:top w:val="single" w:sz="4" w:space="0" w:color="auto"/>
              <w:left w:val="single" w:sz="4" w:space="0" w:color="auto"/>
              <w:bottom w:val="single" w:sz="4" w:space="0" w:color="auto"/>
              <w:right w:val="single" w:sz="4" w:space="0" w:color="auto"/>
            </w:tcBorders>
            <w:hideMark/>
          </w:tcPr>
          <w:p w14:paraId="7CCA3ED2" w14:textId="77777777" w:rsidR="009D5CC7" w:rsidRDefault="009D5CC7">
            <w:pPr>
              <w:jc w:val="center"/>
              <w:rPr>
                <w:rFonts w:cs="Arial"/>
                <w:sz w:val="18"/>
                <w:szCs w:val="18"/>
              </w:rPr>
            </w:pPr>
            <w:r>
              <w:rPr>
                <w:rFonts w:cs="Arial"/>
                <w:sz w:val="18"/>
                <w:szCs w:val="18"/>
              </w:rPr>
              <w:t>(Note 6)</w:t>
            </w:r>
          </w:p>
        </w:tc>
        <w:tc>
          <w:tcPr>
            <w:tcW w:w="1131" w:type="dxa"/>
            <w:tcBorders>
              <w:top w:val="single" w:sz="4" w:space="0" w:color="auto"/>
              <w:left w:val="single" w:sz="4" w:space="0" w:color="auto"/>
              <w:bottom w:val="single" w:sz="4" w:space="0" w:color="auto"/>
              <w:right w:val="single" w:sz="4" w:space="0" w:color="auto"/>
            </w:tcBorders>
            <w:hideMark/>
          </w:tcPr>
          <w:p w14:paraId="75D8F1C0" w14:textId="77777777" w:rsidR="009D5CC7" w:rsidRDefault="009D5CC7">
            <w:pPr>
              <w:suppressAutoHyphens/>
              <w:spacing w:before="40" w:after="40"/>
              <w:jc w:val="center"/>
              <w:rPr>
                <w:rFonts w:cs="Arial"/>
                <w:spacing w:val="-2"/>
                <w:sz w:val="18"/>
                <w:szCs w:val="18"/>
              </w:rPr>
            </w:pPr>
            <w:r>
              <w:rPr>
                <w:rFonts w:cs="Arial"/>
                <w:spacing w:val="-2"/>
                <w:sz w:val="18"/>
                <w:szCs w:val="18"/>
              </w:rPr>
              <w:t xml:space="preserve">90 </w:t>
            </w:r>
            <w:r>
              <w:rPr>
                <w:rFonts w:cs="Arial"/>
                <w:spacing w:val="-2"/>
                <w:sz w:val="18"/>
                <w:szCs w:val="18"/>
              </w:rPr>
              <w:sym w:font="Symbol" w:char="F0B1"/>
            </w:r>
            <w:r>
              <w:rPr>
                <w:rFonts w:cs="Arial"/>
                <w:spacing w:val="-2"/>
                <w:sz w:val="18"/>
                <w:szCs w:val="18"/>
              </w:rPr>
              <w:t xml:space="preserve"> 5</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EBF4F82" w14:textId="77777777" w:rsidR="009D5CC7" w:rsidRDefault="009D5CC7">
            <w:pPr>
              <w:jc w:val="center"/>
              <w:rPr>
                <w:rFonts w:cs="Arial"/>
                <w:sz w:val="18"/>
                <w:szCs w:val="18"/>
              </w:rPr>
            </w:pPr>
            <w:r>
              <w:rPr>
                <w:rFonts w:cs="Arial"/>
                <w:spacing w:val="-2"/>
                <w:sz w:val="18"/>
                <w:szCs w:val="18"/>
              </w:rPr>
              <w:t>43</w:t>
            </w:r>
          </w:p>
        </w:tc>
        <w:tc>
          <w:tcPr>
            <w:tcW w:w="1974" w:type="dxa"/>
            <w:tcBorders>
              <w:top w:val="single" w:sz="4" w:space="0" w:color="auto"/>
              <w:left w:val="single" w:sz="4" w:space="0" w:color="auto"/>
              <w:bottom w:val="single" w:sz="4" w:space="0" w:color="auto"/>
              <w:right w:val="single" w:sz="4" w:space="0" w:color="auto"/>
            </w:tcBorders>
            <w:hideMark/>
          </w:tcPr>
          <w:p w14:paraId="2C59F257" w14:textId="77777777" w:rsidR="009D5CC7" w:rsidRDefault="009D5CC7">
            <w:pPr>
              <w:rPr>
                <w:rFonts w:cs="Arial"/>
                <w:sz w:val="18"/>
                <w:szCs w:val="18"/>
              </w:rPr>
            </w:pPr>
            <w:r>
              <w:rPr>
                <w:rFonts w:cs="Arial"/>
                <w:spacing w:val="-2"/>
                <w:sz w:val="18"/>
                <w:szCs w:val="18"/>
              </w:rPr>
              <w:t>May be applied directly after plant mix operations</w:t>
            </w:r>
          </w:p>
        </w:tc>
      </w:tr>
      <w:tr w:rsidR="009D5CC7" w14:paraId="6EBF9269" w14:textId="77777777" w:rsidTr="009D5CC7">
        <w:tc>
          <w:tcPr>
            <w:tcW w:w="761" w:type="dxa"/>
            <w:tcBorders>
              <w:top w:val="single" w:sz="4" w:space="0" w:color="auto"/>
              <w:left w:val="single" w:sz="4" w:space="0" w:color="auto"/>
              <w:bottom w:val="single" w:sz="4" w:space="0" w:color="auto"/>
              <w:right w:val="single" w:sz="4" w:space="0" w:color="auto"/>
            </w:tcBorders>
          </w:tcPr>
          <w:p w14:paraId="0E647AEF" w14:textId="77777777" w:rsidR="009D5CC7" w:rsidRDefault="009D5CC7">
            <w:pPr>
              <w:jc w:val="center"/>
              <w:rPr>
                <w:rFonts w:cs="Arial"/>
                <w:sz w:val="18"/>
                <w:szCs w:val="18"/>
              </w:rPr>
            </w:pPr>
          </w:p>
        </w:tc>
        <w:tc>
          <w:tcPr>
            <w:tcW w:w="750" w:type="dxa"/>
            <w:tcBorders>
              <w:top w:val="single" w:sz="4" w:space="0" w:color="auto"/>
              <w:left w:val="single" w:sz="4" w:space="0" w:color="auto"/>
              <w:bottom w:val="single" w:sz="4" w:space="0" w:color="auto"/>
              <w:right w:val="single" w:sz="4" w:space="0" w:color="auto"/>
            </w:tcBorders>
            <w:hideMark/>
          </w:tcPr>
          <w:p w14:paraId="3FCCD121" w14:textId="77777777" w:rsidR="009D5CC7" w:rsidRDefault="009D5CC7">
            <w:pPr>
              <w:jc w:val="center"/>
              <w:rPr>
                <w:rFonts w:cs="Arial"/>
                <w:sz w:val="18"/>
                <w:szCs w:val="18"/>
              </w:rPr>
            </w:pPr>
            <w:r>
              <w:rPr>
                <w:rFonts w:cs="Arial"/>
                <w:sz w:val="18"/>
                <w:szCs w:val="18"/>
              </w:rPr>
              <w:t>I</w:t>
            </w:r>
          </w:p>
        </w:tc>
        <w:tc>
          <w:tcPr>
            <w:tcW w:w="1446" w:type="dxa"/>
            <w:tcBorders>
              <w:top w:val="single" w:sz="4" w:space="0" w:color="auto"/>
              <w:left w:val="single" w:sz="4" w:space="0" w:color="auto"/>
              <w:bottom w:val="single" w:sz="4" w:space="0" w:color="auto"/>
              <w:right w:val="single" w:sz="4" w:space="0" w:color="auto"/>
            </w:tcBorders>
            <w:hideMark/>
          </w:tcPr>
          <w:p w14:paraId="2F7FC292" w14:textId="77777777" w:rsidR="009D5CC7" w:rsidRDefault="009D5CC7">
            <w:pPr>
              <w:suppressAutoHyphens/>
              <w:spacing w:before="40" w:after="40"/>
              <w:jc w:val="both"/>
              <w:rPr>
                <w:rFonts w:cs="Arial"/>
                <w:spacing w:val="-2"/>
                <w:sz w:val="18"/>
                <w:szCs w:val="18"/>
              </w:rPr>
            </w:pPr>
            <w:r>
              <w:rPr>
                <w:rFonts w:cs="Arial"/>
                <w:spacing w:val="-2"/>
                <w:sz w:val="18"/>
                <w:szCs w:val="18"/>
              </w:rPr>
              <w:t>Thermoplastic</w:t>
            </w:r>
          </w:p>
          <w:p w14:paraId="53581DE0" w14:textId="77777777" w:rsidR="009D5CC7" w:rsidRDefault="009D5CC7">
            <w:pPr>
              <w:jc w:val="both"/>
              <w:rPr>
                <w:rFonts w:cs="Arial"/>
                <w:sz w:val="18"/>
                <w:szCs w:val="18"/>
              </w:rPr>
            </w:pPr>
            <w:r>
              <w:rPr>
                <w:rFonts w:cs="Arial"/>
                <w:spacing w:val="-2"/>
                <w:sz w:val="18"/>
                <w:szCs w:val="18"/>
              </w:rPr>
              <w:t>Hydrocarbon</w:t>
            </w:r>
          </w:p>
        </w:tc>
        <w:tc>
          <w:tcPr>
            <w:tcW w:w="1195" w:type="dxa"/>
            <w:tcBorders>
              <w:top w:val="single" w:sz="4" w:space="0" w:color="auto"/>
              <w:left w:val="single" w:sz="4" w:space="0" w:color="auto"/>
              <w:bottom w:val="single" w:sz="4" w:space="0" w:color="auto"/>
              <w:right w:val="single" w:sz="4" w:space="0" w:color="auto"/>
            </w:tcBorders>
            <w:hideMark/>
          </w:tcPr>
          <w:p w14:paraId="767EF51C" w14:textId="77777777" w:rsidR="009D5CC7" w:rsidRDefault="009D5CC7">
            <w:pPr>
              <w:jc w:val="center"/>
              <w:rPr>
                <w:rFonts w:cs="Arial"/>
                <w:spacing w:val="-2"/>
                <w:sz w:val="18"/>
                <w:szCs w:val="18"/>
              </w:rPr>
            </w:pPr>
            <w:r>
              <w:rPr>
                <w:rFonts w:cs="Arial"/>
                <w:spacing w:val="-2"/>
                <w:sz w:val="18"/>
                <w:szCs w:val="18"/>
              </w:rPr>
              <w:t>Permanent</w:t>
            </w:r>
          </w:p>
        </w:tc>
        <w:tc>
          <w:tcPr>
            <w:tcW w:w="1305" w:type="dxa"/>
            <w:tcBorders>
              <w:top w:val="single" w:sz="4" w:space="0" w:color="auto"/>
              <w:left w:val="single" w:sz="4" w:space="0" w:color="auto"/>
              <w:bottom w:val="single" w:sz="4" w:space="0" w:color="auto"/>
              <w:right w:val="single" w:sz="4" w:space="0" w:color="auto"/>
            </w:tcBorders>
            <w:hideMark/>
          </w:tcPr>
          <w:p w14:paraId="7F8E3219" w14:textId="77777777" w:rsidR="009D5CC7" w:rsidRDefault="009D5CC7">
            <w:pPr>
              <w:jc w:val="center"/>
              <w:rPr>
                <w:rFonts w:cs="Arial"/>
                <w:sz w:val="18"/>
                <w:szCs w:val="18"/>
              </w:rPr>
            </w:pPr>
            <w:r>
              <w:rPr>
                <w:rFonts w:cs="Arial"/>
                <w:sz w:val="18"/>
                <w:szCs w:val="18"/>
              </w:rPr>
              <w:t>(Note 6)</w:t>
            </w:r>
          </w:p>
        </w:tc>
        <w:tc>
          <w:tcPr>
            <w:tcW w:w="1131" w:type="dxa"/>
            <w:tcBorders>
              <w:top w:val="single" w:sz="4" w:space="0" w:color="auto"/>
              <w:left w:val="single" w:sz="4" w:space="0" w:color="auto"/>
              <w:bottom w:val="single" w:sz="4" w:space="0" w:color="auto"/>
              <w:right w:val="single" w:sz="4" w:space="0" w:color="auto"/>
            </w:tcBorders>
            <w:hideMark/>
          </w:tcPr>
          <w:p w14:paraId="0D24DDE6" w14:textId="77777777" w:rsidR="009D5CC7" w:rsidRDefault="009D5CC7">
            <w:pPr>
              <w:jc w:val="center"/>
              <w:rPr>
                <w:rFonts w:cs="Arial"/>
                <w:spacing w:val="-2"/>
                <w:sz w:val="18"/>
                <w:szCs w:val="18"/>
              </w:rPr>
            </w:pPr>
            <w:r>
              <w:rPr>
                <w:rFonts w:cs="Arial"/>
                <w:spacing w:val="-2"/>
                <w:sz w:val="18"/>
                <w:szCs w:val="18"/>
              </w:rPr>
              <w:t xml:space="preserve">90 </w:t>
            </w:r>
            <w:r>
              <w:rPr>
                <w:rFonts w:cs="Arial"/>
                <w:spacing w:val="-2"/>
                <w:sz w:val="18"/>
                <w:szCs w:val="18"/>
              </w:rPr>
              <w:sym w:font="Symbol" w:char="F0B1"/>
            </w:r>
            <w:r>
              <w:rPr>
                <w:rFonts w:cs="Arial"/>
                <w:spacing w:val="-2"/>
                <w:sz w:val="18"/>
                <w:szCs w:val="18"/>
              </w:rPr>
              <w:t xml:space="preserve"> 5</w:t>
            </w:r>
          </w:p>
          <w:p w14:paraId="5A617AEC" w14:textId="77777777" w:rsidR="009D5CC7" w:rsidRDefault="009D5CC7">
            <w:pPr>
              <w:jc w:val="center"/>
              <w:rPr>
                <w:rFonts w:cs="Arial"/>
                <w:sz w:val="18"/>
                <w:szCs w:val="18"/>
              </w:rPr>
            </w:pPr>
            <w:r>
              <w:rPr>
                <w:rFonts w:cs="Arial"/>
                <w:spacing w:val="-2"/>
                <w:sz w:val="18"/>
                <w:szCs w:val="18"/>
              </w:rPr>
              <w:t>when dry</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8B59CAE" w14:textId="77777777" w:rsidR="009D5CC7" w:rsidRDefault="009D5CC7">
            <w:pPr>
              <w:jc w:val="center"/>
              <w:rPr>
                <w:rFonts w:cs="Arial"/>
                <w:sz w:val="18"/>
                <w:szCs w:val="18"/>
              </w:rPr>
            </w:pPr>
            <w:r>
              <w:rPr>
                <w:rFonts w:cs="Arial"/>
                <w:spacing w:val="-2"/>
                <w:sz w:val="18"/>
                <w:szCs w:val="18"/>
              </w:rPr>
              <w:t>43</w:t>
            </w:r>
          </w:p>
        </w:tc>
        <w:tc>
          <w:tcPr>
            <w:tcW w:w="1974" w:type="dxa"/>
            <w:tcBorders>
              <w:top w:val="single" w:sz="4" w:space="0" w:color="auto"/>
              <w:left w:val="single" w:sz="4" w:space="0" w:color="auto"/>
              <w:bottom w:val="single" w:sz="4" w:space="0" w:color="auto"/>
              <w:right w:val="single" w:sz="4" w:space="0" w:color="auto"/>
            </w:tcBorders>
            <w:hideMark/>
          </w:tcPr>
          <w:p w14:paraId="1A489D19" w14:textId="77777777" w:rsidR="009D5CC7" w:rsidRDefault="009D5CC7">
            <w:pPr>
              <w:rPr>
                <w:rFonts w:cs="Arial"/>
                <w:sz w:val="18"/>
                <w:szCs w:val="18"/>
              </w:rPr>
            </w:pPr>
            <w:r>
              <w:rPr>
                <w:rFonts w:cs="Arial"/>
                <w:spacing w:val="-2"/>
                <w:sz w:val="18"/>
                <w:szCs w:val="18"/>
              </w:rPr>
              <w:t>Do not apply for less than 30 days after plant mix operations</w:t>
            </w:r>
          </w:p>
        </w:tc>
      </w:tr>
      <w:tr w:rsidR="009D5CC7" w14:paraId="484DDB80" w14:textId="77777777" w:rsidTr="009D5CC7">
        <w:tc>
          <w:tcPr>
            <w:tcW w:w="761" w:type="dxa"/>
            <w:tcBorders>
              <w:top w:val="single" w:sz="4" w:space="0" w:color="auto"/>
              <w:left w:val="single" w:sz="4" w:space="0" w:color="auto"/>
              <w:bottom w:val="single" w:sz="4" w:space="0" w:color="auto"/>
              <w:right w:val="single" w:sz="4" w:space="0" w:color="auto"/>
            </w:tcBorders>
          </w:tcPr>
          <w:p w14:paraId="4660A72D" w14:textId="77777777" w:rsidR="009D5CC7" w:rsidRDefault="009D5CC7">
            <w:pPr>
              <w:jc w:val="center"/>
              <w:rPr>
                <w:rFonts w:cs="Arial"/>
                <w:sz w:val="18"/>
                <w:szCs w:val="18"/>
              </w:rPr>
            </w:pPr>
          </w:p>
        </w:tc>
        <w:tc>
          <w:tcPr>
            <w:tcW w:w="750" w:type="dxa"/>
            <w:tcBorders>
              <w:top w:val="single" w:sz="4" w:space="0" w:color="auto"/>
              <w:left w:val="single" w:sz="4" w:space="0" w:color="auto"/>
              <w:bottom w:val="single" w:sz="4" w:space="0" w:color="auto"/>
              <w:right w:val="single" w:sz="4" w:space="0" w:color="auto"/>
            </w:tcBorders>
            <w:hideMark/>
          </w:tcPr>
          <w:p w14:paraId="04FA4BE2" w14:textId="77777777" w:rsidR="009D5CC7" w:rsidRDefault="009D5CC7">
            <w:pPr>
              <w:jc w:val="center"/>
              <w:rPr>
                <w:rFonts w:cs="Arial"/>
                <w:sz w:val="18"/>
                <w:szCs w:val="18"/>
              </w:rPr>
            </w:pPr>
            <w:r>
              <w:rPr>
                <w:rFonts w:cs="Arial"/>
                <w:sz w:val="18"/>
                <w:szCs w:val="18"/>
              </w:rPr>
              <w:t>II</w:t>
            </w:r>
          </w:p>
        </w:tc>
        <w:tc>
          <w:tcPr>
            <w:tcW w:w="1446" w:type="dxa"/>
            <w:tcBorders>
              <w:top w:val="single" w:sz="4" w:space="0" w:color="auto"/>
              <w:left w:val="single" w:sz="4" w:space="0" w:color="auto"/>
              <w:bottom w:val="single" w:sz="4" w:space="0" w:color="auto"/>
              <w:right w:val="single" w:sz="4" w:space="0" w:color="auto"/>
            </w:tcBorders>
            <w:hideMark/>
          </w:tcPr>
          <w:p w14:paraId="113DCB1C" w14:textId="77777777" w:rsidR="009D5CC7" w:rsidRDefault="009D5CC7">
            <w:pPr>
              <w:jc w:val="both"/>
              <w:rPr>
                <w:rFonts w:cs="Arial"/>
                <w:spacing w:val="-2"/>
                <w:sz w:val="18"/>
                <w:szCs w:val="18"/>
              </w:rPr>
            </w:pPr>
            <w:r>
              <w:rPr>
                <w:rFonts w:cs="Arial"/>
                <w:spacing w:val="-2"/>
                <w:sz w:val="18"/>
                <w:szCs w:val="18"/>
              </w:rPr>
              <w:t>Preformed Thermoplastic</w:t>
            </w:r>
          </w:p>
        </w:tc>
        <w:tc>
          <w:tcPr>
            <w:tcW w:w="1195" w:type="dxa"/>
            <w:tcBorders>
              <w:top w:val="single" w:sz="4" w:space="0" w:color="auto"/>
              <w:left w:val="single" w:sz="4" w:space="0" w:color="auto"/>
              <w:bottom w:val="single" w:sz="4" w:space="0" w:color="auto"/>
              <w:right w:val="single" w:sz="4" w:space="0" w:color="auto"/>
            </w:tcBorders>
            <w:hideMark/>
          </w:tcPr>
          <w:p w14:paraId="0AA5B8E2" w14:textId="77777777" w:rsidR="009D5CC7" w:rsidRDefault="009D5CC7">
            <w:pPr>
              <w:jc w:val="center"/>
              <w:rPr>
                <w:rFonts w:cs="Arial"/>
                <w:spacing w:val="-2"/>
                <w:sz w:val="18"/>
                <w:szCs w:val="18"/>
              </w:rPr>
            </w:pPr>
            <w:r>
              <w:rPr>
                <w:rFonts w:cs="Arial"/>
                <w:spacing w:val="-2"/>
                <w:sz w:val="18"/>
                <w:szCs w:val="18"/>
              </w:rPr>
              <w:t>Permanent</w:t>
            </w:r>
          </w:p>
        </w:tc>
        <w:tc>
          <w:tcPr>
            <w:tcW w:w="1305" w:type="dxa"/>
            <w:tcBorders>
              <w:top w:val="single" w:sz="4" w:space="0" w:color="auto"/>
              <w:left w:val="single" w:sz="4" w:space="0" w:color="auto"/>
              <w:bottom w:val="single" w:sz="4" w:space="0" w:color="auto"/>
              <w:right w:val="single" w:sz="4" w:space="0" w:color="auto"/>
            </w:tcBorders>
            <w:hideMark/>
          </w:tcPr>
          <w:p w14:paraId="12B26310" w14:textId="77777777" w:rsidR="009D5CC7" w:rsidRDefault="009D5CC7">
            <w:pPr>
              <w:jc w:val="center"/>
              <w:rPr>
                <w:rFonts w:cs="Arial"/>
                <w:spacing w:val="-2"/>
                <w:sz w:val="18"/>
                <w:szCs w:val="18"/>
              </w:rPr>
            </w:pPr>
            <w:r>
              <w:rPr>
                <w:rFonts w:cs="Arial"/>
                <w:spacing w:val="-2"/>
                <w:sz w:val="18"/>
                <w:szCs w:val="18"/>
              </w:rPr>
              <w:t>(Note 6)</w:t>
            </w:r>
          </w:p>
        </w:tc>
        <w:tc>
          <w:tcPr>
            <w:tcW w:w="1131" w:type="dxa"/>
            <w:tcBorders>
              <w:top w:val="single" w:sz="4" w:space="0" w:color="auto"/>
              <w:left w:val="single" w:sz="4" w:space="0" w:color="auto"/>
              <w:bottom w:val="single" w:sz="4" w:space="0" w:color="auto"/>
              <w:right w:val="single" w:sz="4" w:space="0" w:color="auto"/>
            </w:tcBorders>
            <w:hideMark/>
          </w:tcPr>
          <w:p w14:paraId="608F0FB0" w14:textId="77777777" w:rsidR="009D5CC7" w:rsidRDefault="009D5CC7">
            <w:pPr>
              <w:suppressAutoHyphens/>
              <w:spacing w:before="40" w:after="40"/>
              <w:jc w:val="center"/>
              <w:rPr>
                <w:rFonts w:cs="Arial"/>
                <w:spacing w:val="-2"/>
                <w:sz w:val="18"/>
                <w:szCs w:val="18"/>
              </w:rPr>
            </w:pPr>
            <w:r>
              <w:rPr>
                <w:rFonts w:cs="Arial"/>
                <w:spacing w:val="-2"/>
                <w:sz w:val="18"/>
                <w:szCs w:val="18"/>
              </w:rPr>
              <w:t>120-130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B59B996" w14:textId="77777777" w:rsidR="009D5CC7" w:rsidRDefault="009D5CC7">
            <w:pPr>
              <w:jc w:val="center"/>
              <w:rPr>
                <w:rFonts w:cs="Arial"/>
                <w:spacing w:val="-2"/>
                <w:sz w:val="18"/>
                <w:szCs w:val="18"/>
              </w:rPr>
            </w:pPr>
            <w:r>
              <w:rPr>
                <w:rFonts w:cs="Arial"/>
                <w:spacing w:val="-2"/>
                <w:sz w:val="18"/>
                <w:szCs w:val="18"/>
              </w:rPr>
              <w:t>73</w:t>
            </w:r>
          </w:p>
        </w:tc>
        <w:tc>
          <w:tcPr>
            <w:tcW w:w="1974" w:type="dxa"/>
            <w:tcBorders>
              <w:top w:val="single" w:sz="4" w:space="0" w:color="auto"/>
              <w:left w:val="single" w:sz="4" w:space="0" w:color="auto"/>
              <w:bottom w:val="single" w:sz="4" w:space="0" w:color="auto"/>
              <w:right w:val="single" w:sz="4" w:space="0" w:color="auto"/>
            </w:tcBorders>
            <w:hideMark/>
          </w:tcPr>
          <w:p w14:paraId="6C31A9D9" w14:textId="77777777" w:rsidR="009D5CC7" w:rsidRDefault="009D5CC7">
            <w:pPr>
              <w:rPr>
                <w:rFonts w:cs="Arial"/>
                <w:spacing w:val="-2"/>
                <w:sz w:val="18"/>
                <w:szCs w:val="18"/>
              </w:rPr>
            </w:pPr>
            <w:r>
              <w:rPr>
                <w:rFonts w:cs="Arial"/>
                <w:spacing w:val="-2"/>
                <w:sz w:val="18"/>
                <w:szCs w:val="18"/>
              </w:rPr>
              <w:t>(Note 3)</w:t>
            </w:r>
          </w:p>
        </w:tc>
      </w:tr>
      <w:tr w:rsidR="009D5CC7" w14:paraId="4D092CE3" w14:textId="77777777" w:rsidTr="009D5CC7">
        <w:tc>
          <w:tcPr>
            <w:tcW w:w="761" w:type="dxa"/>
            <w:tcBorders>
              <w:top w:val="single" w:sz="4" w:space="0" w:color="auto"/>
              <w:left w:val="single" w:sz="4" w:space="0" w:color="auto"/>
              <w:bottom w:val="single" w:sz="4" w:space="0" w:color="auto"/>
              <w:right w:val="single" w:sz="4" w:space="0" w:color="auto"/>
            </w:tcBorders>
          </w:tcPr>
          <w:p w14:paraId="6DEA861A" w14:textId="77777777" w:rsidR="009D5CC7" w:rsidRDefault="009D5CC7">
            <w:pPr>
              <w:jc w:val="center"/>
              <w:rPr>
                <w:rFonts w:cs="Arial"/>
                <w:sz w:val="18"/>
                <w:szCs w:val="18"/>
              </w:rPr>
            </w:pPr>
          </w:p>
        </w:tc>
        <w:tc>
          <w:tcPr>
            <w:tcW w:w="750" w:type="dxa"/>
            <w:tcBorders>
              <w:top w:val="single" w:sz="4" w:space="0" w:color="auto"/>
              <w:left w:val="single" w:sz="4" w:space="0" w:color="auto"/>
              <w:bottom w:val="single" w:sz="4" w:space="0" w:color="auto"/>
              <w:right w:val="single" w:sz="4" w:space="0" w:color="auto"/>
            </w:tcBorders>
            <w:hideMark/>
          </w:tcPr>
          <w:p w14:paraId="59279405" w14:textId="77777777" w:rsidR="009D5CC7" w:rsidRDefault="009D5CC7">
            <w:pPr>
              <w:jc w:val="center"/>
              <w:rPr>
                <w:rFonts w:cs="Arial"/>
                <w:sz w:val="18"/>
                <w:szCs w:val="18"/>
              </w:rPr>
            </w:pPr>
            <w:r>
              <w:rPr>
                <w:rFonts w:cs="Arial"/>
                <w:sz w:val="18"/>
                <w:szCs w:val="18"/>
              </w:rPr>
              <w:t>III</w:t>
            </w:r>
          </w:p>
        </w:tc>
        <w:tc>
          <w:tcPr>
            <w:tcW w:w="1446" w:type="dxa"/>
            <w:tcBorders>
              <w:top w:val="single" w:sz="4" w:space="0" w:color="auto"/>
              <w:left w:val="single" w:sz="4" w:space="0" w:color="auto"/>
              <w:bottom w:val="single" w:sz="4" w:space="0" w:color="auto"/>
              <w:right w:val="single" w:sz="4" w:space="0" w:color="auto"/>
            </w:tcBorders>
            <w:hideMark/>
          </w:tcPr>
          <w:p w14:paraId="5E667854" w14:textId="77777777" w:rsidR="009D5CC7" w:rsidRDefault="009D5CC7">
            <w:pPr>
              <w:jc w:val="both"/>
              <w:rPr>
                <w:rFonts w:cs="Arial"/>
                <w:sz w:val="18"/>
                <w:szCs w:val="18"/>
              </w:rPr>
            </w:pPr>
            <w:r>
              <w:rPr>
                <w:rFonts w:cs="Arial"/>
                <w:spacing w:val="-2"/>
                <w:sz w:val="18"/>
                <w:szCs w:val="18"/>
              </w:rPr>
              <w:t>Epoxy Resin</w:t>
            </w:r>
          </w:p>
        </w:tc>
        <w:tc>
          <w:tcPr>
            <w:tcW w:w="1195" w:type="dxa"/>
            <w:tcBorders>
              <w:top w:val="single" w:sz="4" w:space="0" w:color="auto"/>
              <w:left w:val="single" w:sz="4" w:space="0" w:color="auto"/>
              <w:bottom w:val="single" w:sz="4" w:space="0" w:color="auto"/>
              <w:right w:val="single" w:sz="4" w:space="0" w:color="auto"/>
            </w:tcBorders>
            <w:hideMark/>
          </w:tcPr>
          <w:p w14:paraId="1C2319AA" w14:textId="77777777" w:rsidR="009D5CC7" w:rsidRDefault="009D5CC7">
            <w:pPr>
              <w:jc w:val="center"/>
              <w:rPr>
                <w:rFonts w:cs="Arial"/>
                <w:spacing w:val="-2"/>
                <w:sz w:val="18"/>
                <w:szCs w:val="18"/>
              </w:rPr>
            </w:pPr>
            <w:r>
              <w:rPr>
                <w:rFonts w:cs="Arial"/>
                <w:spacing w:val="-2"/>
                <w:sz w:val="18"/>
                <w:szCs w:val="18"/>
              </w:rPr>
              <w:t>Permanent</w:t>
            </w:r>
          </w:p>
        </w:tc>
        <w:tc>
          <w:tcPr>
            <w:tcW w:w="1305" w:type="dxa"/>
            <w:tcBorders>
              <w:top w:val="single" w:sz="4" w:space="0" w:color="auto"/>
              <w:left w:val="single" w:sz="4" w:space="0" w:color="auto"/>
              <w:bottom w:val="single" w:sz="4" w:space="0" w:color="auto"/>
              <w:right w:val="single" w:sz="4" w:space="0" w:color="auto"/>
            </w:tcBorders>
            <w:hideMark/>
          </w:tcPr>
          <w:p w14:paraId="099C5EDC" w14:textId="77777777" w:rsidR="009D5CC7" w:rsidRDefault="009D5CC7">
            <w:pPr>
              <w:jc w:val="center"/>
              <w:rPr>
                <w:rFonts w:cs="Arial"/>
                <w:sz w:val="18"/>
                <w:szCs w:val="18"/>
              </w:rPr>
            </w:pPr>
            <w:r>
              <w:rPr>
                <w:rFonts w:cs="Arial"/>
                <w:sz w:val="18"/>
                <w:szCs w:val="18"/>
              </w:rPr>
              <w:t>(Note 6)</w:t>
            </w:r>
          </w:p>
        </w:tc>
        <w:tc>
          <w:tcPr>
            <w:tcW w:w="1131" w:type="dxa"/>
            <w:tcBorders>
              <w:top w:val="single" w:sz="4" w:space="0" w:color="auto"/>
              <w:left w:val="single" w:sz="4" w:space="0" w:color="auto"/>
              <w:bottom w:val="single" w:sz="4" w:space="0" w:color="auto"/>
              <w:right w:val="single" w:sz="4" w:space="0" w:color="auto"/>
            </w:tcBorders>
            <w:hideMark/>
          </w:tcPr>
          <w:p w14:paraId="4EEFD811" w14:textId="77777777" w:rsidR="009D5CC7" w:rsidRDefault="009D5CC7">
            <w:pPr>
              <w:suppressAutoHyphens/>
              <w:spacing w:before="40" w:after="40"/>
              <w:jc w:val="center"/>
              <w:rPr>
                <w:rFonts w:cs="Arial"/>
                <w:spacing w:val="-2"/>
                <w:sz w:val="18"/>
                <w:szCs w:val="18"/>
              </w:rPr>
            </w:pPr>
            <w:r>
              <w:rPr>
                <w:rFonts w:cs="Arial"/>
                <w:spacing w:val="-2"/>
                <w:sz w:val="18"/>
                <w:szCs w:val="18"/>
              </w:rPr>
              <w:t xml:space="preserve">20 </w:t>
            </w:r>
            <w:r>
              <w:rPr>
                <w:rFonts w:cs="Arial"/>
                <w:spacing w:val="-2"/>
                <w:sz w:val="18"/>
                <w:szCs w:val="18"/>
              </w:rPr>
              <w:sym w:font="Symbol" w:char="F0B1"/>
            </w:r>
            <w:r>
              <w:rPr>
                <w:rFonts w:cs="Arial"/>
                <w:spacing w:val="-2"/>
                <w:sz w:val="18"/>
                <w:szCs w:val="18"/>
              </w:rPr>
              <w:t xml:space="preserve"> 1</w:t>
            </w:r>
          </w:p>
          <w:p w14:paraId="6240DC37" w14:textId="77777777" w:rsidR="009D5CC7" w:rsidRDefault="009D5CC7">
            <w:pPr>
              <w:jc w:val="center"/>
              <w:rPr>
                <w:rFonts w:cs="Arial"/>
                <w:sz w:val="18"/>
                <w:szCs w:val="18"/>
              </w:rPr>
            </w:pPr>
            <w:r>
              <w:rPr>
                <w:rFonts w:cs="Arial"/>
                <w:spacing w:val="-2"/>
                <w:sz w:val="18"/>
                <w:szCs w:val="18"/>
              </w:rPr>
              <w:t>when wet</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D4D143A" w14:textId="77777777" w:rsidR="009D5CC7" w:rsidRDefault="009D5CC7">
            <w:pPr>
              <w:jc w:val="center"/>
              <w:rPr>
                <w:rFonts w:cs="Arial"/>
                <w:sz w:val="18"/>
                <w:szCs w:val="18"/>
              </w:rPr>
            </w:pPr>
            <w:r>
              <w:rPr>
                <w:rFonts w:cs="Arial"/>
                <w:spacing w:val="-2"/>
                <w:sz w:val="18"/>
                <w:szCs w:val="18"/>
              </w:rPr>
              <w:t>75</w:t>
            </w:r>
          </w:p>
        </w:tc>
        <w:tc>
          <w:tcPr>
            <w:tcW w:w="1974" w:type="dxa"/>
            <w:tcBorders>
              <w:top w:val="single" w:sz="4" w:space="0" w:color="auto"/>
              <w:left w:val="single" w:sz="4" w:space="0" w:color="auto"/>
              <w:bottom w:val="single" w:sz="4" w:space="0" w:color="auto"/>
              <w:right w:val="single" w:sz="4" w:space="0" w:color="auto"/>
            </w:tcBorders>
            <w:hideMark/>
          </w:tcPr>
          <w:p w14:paraId="410DE4A4" w14:textId="77777777" w:rsidR="009D5CC7" w:rsidRDefault="009D5CC7">
            <w:pPr>
              <w:rPr>
                <w:rFonts w:cs="Arial"/>
                <w:sz w:val="18"/>
                <w:szCs w:val="18"/>
              </w:rPr>
            </w:pPr>
            <w:r>
              <w:rPr>
                <w:rFonts w:cs="Arial"/>
                <w:spacing w:val="-2"/>
                <w:sz w:val="18"/>
                <w:szCs w:val="18"/>
              </w:rPr>
              <w:t xml:space="preserve"> (Note 3)</w:t>
            </w:r>
          </w:p>
        </w:tc>
      </w:tr>
      <w:tr w:rsidR="009D5CC7" w14:paraId="79F69FC6" w14:textId="77777777" w:rsidTr="009D5CC7">
        <w:tc>
          <w:tcPr>
            <w:tcW w:w="761" w:type="dxa"/>
            <w:tcBorders>
              <w:top w:val="single" w:sz="4" w:space="0" w:color="auto"/>
              <w:left w:val="single" w:sz="4" w:space="0" w:color="auto"/>
              <w:bottom w:val="single" w:sz="4" w:space="0" w:color="auto"/>
              <w:right w:val="single" w:sz="4" w:space="0" w:color="auto"/>
            </w:tcBorders>
          </w:tcPr>
          <w:p w14:paraId="740BDAFA" w14:textId="77777777" w:rsidR="009D5CC7" w:rsidRDefault="009D5CC7">
            <w:pPr>
              <w:jc w:val="center"/>
              <w:rPr>
                <w:rFonts w:cs="Arial"/>
                <w:sz w:val="18"/>
                <w:szCs w:val="18"/>
              </w:rPr>
            </w:pPr>
          </w:p>
        </w:tc>
        <w:tc>
          <w:tcPr>
            <w:tcW w:w="750" w:type="dxa"/>
            <w:tcBorders>
              <w:top w:val="single" w:sz="4" w:space="0" w:color="auto"/>
              <w:left w:val="single" w:sz="4" w:space="0" w:color="auto"/>
              <w:bottom w:val="single" w:sz="4" w:space="0" w:color="auto"/>
              <w:right w:val="single" w:sz="4" w:space="0" w:color="auto"/>
            </w:tcBorders>
            <w:hideMark/>
          </w:tcPr>
          <w:p w14:paraId="05DC92D9" w14:textId="77777777" w:rsidR="009D5CC7" w:rsidRDefault="009D5CC7">
            <w:pPr>
              <w:jc w:val="center"/>
              <w:rPr>
                <w:rFonts w:cs="Arial"/>
                <w:sz w:val="18"/>
                <w:szCs w:val="18"/>
              </w:rPr>
            </w:pPr>
            <w:r>
              <w:rPr>
                <w:rFonts w:cs="Arial"/>
                <w:sz w:val="18"/>
                <w:szCs w:val="18"/>
              </w:rPr>
              <w:t>IV</w:t>
            </w:r>
          </w:p>
        </w:tc>
        <w:tc>
          <w:tcPr>
            <w:tcW w:w="1446" w:type="dxa"/>
            <w:tcBorders>
              <w:top w:val="single" w:sz="4" w:space="0" w:color="auto"/>
              <w:left w:val="single" w:sz="4" w:space="0" w:color="auto"/>
              <w:bottom w:val="single" w:sz="4" w:space="0" w:color="auto"/>
              <w:right w:val="single" w:sz="4" w:space="0" w:color="auto"/>
            </w:tcBorders>
            <w:hideMark/>
          </w:tcPr>
          <w:p w14:paraId="79FA4334" w14:textId="77777777" w:rsidR="009D5CC7" w:rsidRDefault="009D5CC7">
            <w:pPr>
              <w:jc w:val="both"/>
              <w:rPr>
                <w:rFonts w:cs="Arial"/>
                <w:sz w:val="18"/>
                <w:szCs w:val="18"/>
              </w:rPr>
            </w:pPr>
            <w:r>
              <w:rPr>
                <w:rFonts w:cs="Arial"/>
                <w:spacing w:val="-2"/>
                <w:sz w:val="18"/>
                <w:szCs w:val="18"/>
              </w:rPr>
              <w:t>Plastic-backed Preformed Tape</w:t>
            </w:r>
          </w:p>
        </w:tc>
        <w:tc>
          <w:tcPr>
            <w:tcW w:w="1195" w:type="dxa"/>
            <w:tcBorders>
              <w:top w:val="single" w:sz="4" w:space="0" w:color="auto"/>
              <w:left w:val="single" w:sz="4" w:space="0" w:color="auto"/>
              <w:bottom w:val="single" w:sz="4" w:space="0" w:color="auto"/>
              <w:right w:val="single" w:sz="4" w:space="0" w:color="auto"/>
            </w:tcBorders>
            <w:hideMark/>
          </w:tcPr>
          <w:p w14:paraId="10F120D3" w14:textId="77777777" w:rsidR="009D5CC7" w:rsidRDefault="009D5CC7">
            <w:pPr>
              <w:jc w:val="center"/>
              <w:rPr>
                <w:rFonts w:cs="Arial"/>
                <w:sz w:val="18"/>
                <w:szCs w:val="18"/>
              </w:rPr>
            </w:pPr>
            <w:r>
              <w:rPr>
                <w:rFonts w:cs="Arial"/>
                <w:sz w:val="18"/>
                <w:szCs w:val="18"/>
              </w:rPr>
              <w:t>Permanent</w:t>
            </w:r>
          </w:p>
        </w:tc>
        <w:tc>
          <w:tcPr>
            <w:tcW w:w="1305" w:type="dxa"/>
            <w:tcBorders>
              <w:top w:val="single" w:sz="4" w:space="0" w:color="auto"/>
              <w:left w:val="single" w:sz="4" w:space="0" w:color="auto"/>
              <w:bottom w:val="single" w:sz="4" w:space="0" w:color="auto"/>
              <w:right w:val="single" w:sz="4" w:space="0" w:color="auto"/>
            </w:tcBorders>
          </w:tcPr>
          <w:p w14:paraId="0D84E6BE" w14:textId="77777777" w:rsidR="009D5CC7" w:rsidRDefault="009D5CC7">
            <w:pPr>
              <w:jc w:val="center"/>
              <w:rPr>
                <w:rFonts w:cs="Arial"/>
                <w:sz w:val="18"/>
                <w:szCs w:val="18"/>
              </w:rPr>
            </w:pPr>
          </w:p>
          <w:p w14:paraId="3E94C151" w14:textId="77777777" w:rsidR="009D5CC7" w:rsidRDefault="009D5CC7">
            <w:pPr>
              <w:jc w:val="center"/>
              <w:rPr>
                <w:rFonts w:cs="Arial"/>
                <w:sz w:val="18"/>
                <w:szCs w:val="18"/>
              </w:rPr>
            </w:pPr>
            <w:r>
              <w:rPr>
                <w:rFonts w:cs="Arial"/>
                <w:sz w:val="18"/>
                <w:szCs w:val="18"/>
              </w:rPr>
              <w:t>(Note</w:t>
            </w:r>
            <w:r>
              <w:rPr>
                <w:rFonts w:cs="Arial"/>
                <w:spacing w:val="-2"/>
                <w:sz w:val="18"/>
                <w:szCs w:val="18"/>
              </w:rPr>
              <w:t xml:space="preserve"> 6</w:t>
            </w:r>
            <w:r>
              <w:rPr>
                <w:rFonts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6BC92667" w14:textId="77777777" w:rsidR="009D5CC7" w:rsidRDefault="009D5CC7">
            <w:pPr>
              <w:jc w:val="center"/>
              <w:rPr>
                <w:rFonts w:cs="Arial"/>
                <w:sz w:val="18"/>
                <w:szCs w:val="18"/>
              </w:rPr>
            </w:pPr>
            <w:r>
              <w:rPr>
                <w:rFonts w:cs="Arial"/>
                <w:sz w:val="18"/>
                <w:szCs w:val="18"/>
              </w:rPr>
              <w:t>60 - 120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ED31F6D" w14:textId="77777777" w:rsidR="009D5CC7" w:rsidRDefault="009D5CC7">
            <w:pPr>
              <w:jc w:val="center"/>
              <w:rPr>
                <w:rFonts w:cs="Arial"/>
                <w:sz w:val="18"/>
                <w:szCs w:val="18"/>
              </w:rPr>
            </w:pPr>
            <w:r>
              <w:rPr>
                <w:rFonts w:cs="Arial"/>
                <w:spacing w:val="-2"/>
                <w:sz w:val="18"/>
                <w:szCs w:val="18"/>
              </w:rPr>
              <w:t>17</w:t>
            </w:r>
          </w:p>
        </w:tc>
        <w:tc>
          <w:tcPr>
            <w:tcW w:w="1974" w:type="dxa"/>
            <w:tcBorders>
              <w:top w:val="single" w:sz="4" w:space="0" w:color="auto"/>
              <w:left w:val="single" w:sz="4" w:space="0" w:color="auto"/>
              <w:bottom w:val="single" w:sz="4" w:space="0" w:color="auto"/>
              <w:right w:val="single" w:sz="4" w:space="0" w:color="auto"/>
            </w:tcBorders>
            <w:hideMark/>
          </w:tcPr>
          <w:p w14:paraId="2469628E" w14:textId="77777777" w:rsidR="009D5CC7" w:rsidRDefault="009D5CC7">
            <w:pPr>
              <w:rPr>
                <w:rFonts w:cs="Arial"/>
                <w:sz w:val="18"/>
                <w:szCs w:val="18"/>
              </w:rPr>
            </w:pPr>
            <w:r>
              <w:rPr>
                <w:rFonts w:cs="Arial"/>
                <w:sz w:val="18"/>
                <w:szCs w:val="18"/>
              </w:rPr>
              <w:t>(Note 3)</w:t>
            </w:r>
          </w:p>
        </w:tc>
      </w:tr>
      <w:tr w:rsidR="009D5CC7" w14:paraId="0C9D8783" w14:textId="77777777" w:rsidTr="009D5CC7">
        <w:tc>
          <w:tcPr>
            <w:tcW w:w="761" w:type="dxa"/>
            <w:tcBorders>
              <w:top w:val="single" w:sz="4" w:space="0" w:color="auto"/>
              <w:left w:val="single" w:sz="4" w:space="0" w:color="auto"/>
              <w:bottom w:val="single" w:sz="4" w:space="0" w:color="auto"/>
              <w:right w:val="single" w:sz="4" w:space="0" w:color="auto"/>
            </w:tcBorders>
          </w:tcPr>
          <w:p w14:paraId="055C65FF" w14:textId="77777777" w:rsidR="009D5CC7" w:rsidRDefault="009D5CC7">
            <w:pPr>
              <w:jc w:val="center"/>
              <w:rPr>
                <w:rFonts w:cs="Arial"/>
                <w:sz w:val="18"/>
                <w:szCs w:val="18"/>
              </w:rPr>
            </w:pPr>
          </w:p>
        </w:tc>
        <w:tc>
          <w:tcPr>
            <w:tcW w:w="750" w:type="dxa"/>
            <w:tcBorders>
              <w:top w:val="single" w:sz="4" w:space="0" w:color="auto"/>
              <w:left w:val="single" w:sz="4" w:space="0" w:color="auto"/>
              <w:bottom w:val="single" w:sz="4" w:space="0" w:color="auto"/>
              <w:right w:val="single" w:sz="4" w:space="0" w:color="auto"/>
            </w:tcBorders>
            <w:hideMark/>
          </w:tcPr>
          <w:p w14:paraId="44C18CE0" w14:textId="77777777" w:rsidR="009D5CC7" w:rsidRDefault="009D5CC7">
            <w:pPr>
              <w:jc w:val="center"/>
              <w:rPr>
                <w:rFonts w:cs="Arial"/>
                <w:sz w:val="18"/>
                <w:szCs w:val="18"/>
              </w:rPr>
            </w:pPr>
            <w:r>
              <w:rPr>
                <w:rFonts w:cs="Arial"/>
                <w:sz w:val="18"/>
                <w:szCs w:val="18"/>
              </w:rPr>
              <w:t>VI</w:t>
            </w:r>
          </w:p>
        </w:tc>
        <w:tc>
          <w:tcPr>
            <w:tcW w:w="1446" w:type="dxa"/>
            <w:tcBorders>
              <w:top w:val="single" w:sz="4" w:space="0" w:color="auto"/>
              <w:left w:val="single" w:sz="4" w:space="0" w:color="auto"/>
              <w:bottom w:val="single" w:sz="4" w:space="0" w:color="auto"/>
              <w:right w:val="single" w:sz="4" w:space="0" w:color="auto"/>
            </w:tcBorders>
            <w:hideMark/>
          </w:tcPr>
          <w:p w14:paraId="504651C7" w14:textId="77777777" w:rsidR="009D5CC7" w:rsidRDefault="009D5CC7">
            <w:pPr>
              <w:jc w:val="both"/>
              <w:rPr>
                <w:rFonts w:cs="Arial"/>
                <w:sz w:val="18"/>
                <w:szCs w:val="18"/>
              </w:rPr>
            </w:pPr>
            <w:r>
              <w:rPr>
                <w:rFonts w:cs="Arial"/>
                <w:sz w:val="18"/>
                <w:szCs w:val="18"/>
              </w:rPr>
              <w:t>Patterned Preformed Tape</w:t>
            </w:r>
          </w:p>
        </w:tc>
        <w:tc>
          <w:tcPr>
            <w:tcW w:w="1195" w:type="dxa"/>
            <w:tcBorders>
              <w:top w:val="single" w:sz="4" w:space="0" w:color="auto"/>
              <w:left w:val="single" w:sz="4" w:space="0" w:color="auto"/>
              <w:bottom w:val="single" w:sz="4" w:space="0" w:color="auto"/>
              <w:right w:val="single" w:sz="4" w:space="0" w:color="auto"/>
            </w:tcBorders>
            <w:hideMark/>
          </w:tcPr>
          <w:p w14:paraId="34BC286B" w14:textId="77777777" w:rsidR="009D5CC7" w:rsidRDefault="009D5CC7">
            <w:pPr>
              <w:jc w:val="center"/>
              <w:rPr>
                <w:rFonts w:cs="Arial"/>
                <w:sz w:val="18"/>
                <w:szCs w:val="18"/>
              </w:rPr>
            </w:pPr>
            <w:r>
              <w:rPr>
                <w:rFonts w:cs="Arial"/>
                <w:sz w:val="18"/>
                <w:szCs w:val="18"/>
              </w:rPr>
              <w:t>Permanent</w:t>
            </w:r>
          </w:p>
        </w:tc>
        <w:tc>
          <w:tcPr>
            <w:tcW w:w="1305" w:type="dxa"/>
            <w:tcBorders>
              <w:top w:val="single" w:sz="4" w:space="0" w:color="auto"/>
              <w:left w:val="single" w:sz="4" w:space="0" w:color="auto"/>
              <w:bottom w:val="single" w:sz="4" w:space="0" w:color="auto"/>
              <w:right w:val="single" w:sz="4" w:space="0" w:color="auto"/>
            </w:tcBorders>
          </w:tcPr>
          <w:p w14:paraId="316764A4" w14:textId="77777777" w:rsidR="009D5CC7" w:rsidRDefault="009D5CC7">
            <w:pPr>
              <w:jc w:val="center"/>
              <w:rPr>
                <w:rFonts w:cs="Arial"/>
                <w:sz w:val="18"/>
                <w:szCs w:val="18"/>
              </w:rPr>
            </w:pPr>
          </w:p>
          <w:p w14:paraId="668CC443" w14:textId="77777777" w:rsidR="009D5CC7" w:rsidRDefault="009D5CC7">
            <w:pPr>
              <w:jc w:val="center"/>
              <w:rPr>
                <w:rFonts w:cs="Arial"/>
                <w:sz w:val="18"/>
                <w:szCs w:val="18"/>
              </w:rPr>
            </w:pPr>
            <w:r>
              <w:rPr>
                <w:rFonts w:cs="Arial"/>
                <w:sz w:val="18"/>
                <w:szCs w:val="18"/>
              </w:rPr>
              <w:t xml:space="preserve">(Note </w:t>
            </w:r>
            <w:r>
              <w:rPr>
                <w:rFonts w:cs="Arial"/>
                <w:spacing w:val="-2"/>
                <w:sz w:val="18"/>
                <w:szCs w:val="18"/>
              </w:rPr>
              <w:t>6</w:t>
            </w:r>
            <w:r>
              <w:rPr>
                <w:rFonts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415232A1" w14:textId="77777777" w:rsidR="009D5CC7" w:rsidRDefault="009D5CC7">
            <w:pPr>
              <w:tabs>
                <w:tab w:val="left" w:pos="-1440"/>
                <w:tab w:val="left" w:pos="-720"/>
              </w:tabs>
              <w:suppressAutoHyphens/>
              <w:spacing w:before="40" w:after="40"/>
              <w:jc w:val="center"/>
              <w:rPr>
                <w:rFonts w:cs="Arial"/>
                <w:sz w:val="18"/>
                <w:szCs w:val="18"/>
              </w:rPr>
            </w:pPr>
            <w:r>
              <w:rPr>
                <w:rFonts w:cs="Arial"/>
                <w:sz w:val="18"/>
                <w:szCs w:val="18"/>
              </w:rPr>
              <w:t>20 min (Note 1)</w:t>
            </w:r>
          </w:p>
          <w:p w14:paraId="096D20BC" w14:textId="77777777" w:rsidR="009D5CC7" w:rsidRDefault="009D5CC7">
            <w:pPr>
              <w:jc w:val="center"/>
              <w:rPr>
                <w:rFonts w:cs="Arial"/>
                <w:sz w:val="18"/>
                <w:szCs w:val="18"/>
              </w:rPr>
            </w:pPr>
            <w:r>
              <w:rPr>
                <w:rFonts w:cs="Arial"/>
                <w:sz w:val="18"/>
                <w:szCs w:val="18"/>
              </w:rPr>
              <w:t>65 min (Note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3A8D8265" w14:textId="77777777" w:rsidR="009D5CC7" w:rsidRDefault="009D5CC7">
            <w:pPr>
              <w:jc w:val="center"/>
              <w:rPr>
                <w:rFonts w:cs="Arial"/>
                <w:sz w:val="18"/>
                <w:szCs w:val="18"/>
              </w:rPr>
            </w:pPr>
            <w:r>
              <w:rPr>
                <w:rFonts w:cs="Arial"/>
                <w:spacing w:val="-2"/>
                <w:sz w:val="18"/>
                <w:szCs w:val="18"/>
              </w:rPr>
              <w:t>17</w:t>
            </w:r>
          </w:p>
        </w:tc>
        <w:tc>
          <w:tcPr>
            <w:tcW w:w="1974" w:type="dxa"/>
            <w:tcBorders>
              <w:top w:val="single" w:sz="4" w:space="0" w:color="auto"/>
              <w:left w:val="single" w:sz="4" w:space="0" w:color="auto"/>
              <w:bottom w:val="single" w:sz="4" w:space="0" w:color="auto"/>
              <w:right w:val="single" w:sz="4" w:space="0" w:color="auto"/>
            </w:tcBorders>
            <w:hideMark/>
          </w:tcPr>
          <w:p w14:paraId="61D03C13" w14:textId="77777777" w:rsidR="009D5CC7" w:rsidRDefault="009D5CC7">
            <w:pPr>
              <w:rPr>
                <w:rFonts w:cs="Arial"/>
                <w:sz w:val="18"/>
                <w:szCs w:val="18"/>
              </w:rPr>
            </w:pPr>
            <w:r>
              <w:rPr>
                <w:rFonts w:cs="Arial"/>
                <w:sz w:val="18"/>
                <w:szCs w:val="18"/>
              </w:rPr>
              <w:t>(Note 4)</w:t>
            </w:r>
          </w:p>
        </w:tc>
      </w:tr>
      <w:tr w:rsidR="009D5CC7" w14:paraId="05006A19" w14:textId="77777777" w:rsidTr="009D5CC7">
        <w:tc>
          <w:tcPr>
            <w:tcW w:w="761" w:type="dxa"/>
            <w:tcBorders>
              <w:top w:val="single" w:sz="4" w:space="0" w:color="auto"/>
              <w:left w:val="single" w:sz="4" w:space="0" w:color="auto"/>
              <w:bottom w:val="single" w:sz="4" w:space="0" w:color="auto"/>
              <w:right w:val="single" w:sz="4" w:space="0" w:color="auto"/>
            </w:tcBorders>
          </w:tcPr>
          <w:p w14:paraId="12646191" w14:textId="77777777" w:rsidR="009D5CC7" w:rsidRDefault="009D5CC7">
            <w:pPr>
              <w:jc w:val="center"/>
              <w:rPr>
                <w:rFonts w:cs="Arial"/>
                <w:sz w:val="18"/>
                <w:szCs w:val="18"/>
              </w:rPr>
            </w:pPr>
          </w:p>
        </w:tc>
        <w:tc>
          <w:tcPr>
            <w:tcW w:w="750" w:type="dxa"/>
            <w:tcBorders>
              <w:top w:val="single" w:sz="4" w:space="0" w:color="auto"/>
              <w:left w:val="single" w:sz="4" w:space="0" w:color="auto"/>
              <w:bottom w:val="single" w:sz="4" w:space="0" w:color="auto"/>
              <w:right w:val="single" w:sz="4" w:space="0" w:color="auto"/>
            </w:tcBorders>
            <w:hideMark/>
          </w:tcPr>
          <w:p w14:paraId="2FFFBB43" w14:textId="77777777" w:rsidR="009D5CC7" w:rsidRDefault="009D5CC7">
            <w:pPr>
              <w:jc w:val="center"/>
              <w:rPr>
                <w:rFonts w:cs="Arial"/>
                <w:sz w:val="18"/>
                <w:szCs w:val="18"/>
              </w:rPr>
            </w:pPr>
            <w:r>
              <w:rPr>
                <w:rFonts w:cs="Arial"/>
                <w:sz w:val="18"/>
                <w:szCs w:val="18"/>
              </w:rPr>
              <w:t>VII</w:t>
            </w:r>
          </w:p>
        </w:tc>
        <w:tc>
          <w:tcPr>
            <w:tcW w:w="1446" w:type="dxa"/>
            <w:tcBorders>
              <w:top w:val="single" w:sz="4" w:space="0" w:color="auto"/>
              <w:left w:val="single" w:sz="4" w:space="0" w:color="auto"/>
              <w:bottom w:val="single" w:sz="4" w:space="0" w:color="auto"/>
              <w:right w:val="single" w:sz="4" w:space="0" w:color="auto"/>
            </w:tcBorders>
            <w:hideMark/>
          </w:tcPr>
          <w:p w14:paraId="00BFCD0A" w14:textId="77777777" w:rsidR="009D5CC7" w:rsidRDefault="009D5CC7">
            <w:pPr>
              <w:jc w:val="both"/>
              <w:rPr>
                <w:rFonts w:cs="Arial"/>
                <w:sz w:val="18"/>
                <w:szCs w:val="18"/>
              </w:rPr>
            </w:pPr>
            <w:proofErr w:type="spellStart"/>
            <w:r>
              <w:rPr>
                <w:rFonts w:cs="Arial"/>
                <w:sz w:val="18"/>
                <w:szCs w:val="18"/>
              </w:rPr>
              <w:t>Polyurea</w:t>
            </w:r>
            <w:proofErr w:type="spellEnd"/>
          </w:p>
        </w:tc>
        <w:tc>
          <w:tcPr>
            <w:tcW w:w="1195" w:type="dxa"/>
            <w:tcBorders>
              <w:top w:val="single" w:sz="4" w:space="0" w:color="auto"/>
              <w:left w:val="single" w:sz="4" w:space="0" w:color="auto"/>
              <w:bottom w:val="single" w:sz="4" w:space="0" w:color="auto"/>
              <w:right w:val="single" w:sz="4" w:space="0" w:color="auto"/>
            </w:tcBorders>
            <w:hideMark/>
          </w:tcPr>
          <w:p w14:paraId="5929A7FC" w14:textId="77777777" w:rsidR="009D5CC7" w:rsidRDefault="009D5CC7">
            <w:pPr>
              <w:jc w:val="center"/>
              <w:rPr>
                <w:rFonts w:cs="Arial"/>
                <w:sz w:val="18"/>
                <w:szCs w:val="18"/>
              </w:rPr>
            </w:pPr>
            <w:r>
              <w:rPr>
                <w:rFonts w:cs="Arial"/>
                <w:sz w:val="18"/>
                <w:szCs w:val="18"/>
              </w:rPr>
              <w:t>Permanent</w:t>
            </w:r>
          </w:p>
        </w:tc>
        <w:tc>
          <w:tcPr>
            <w:tcW w:w="1305" w:type="dxa"/>
            <w:tcBorders>
              <w:top w:val="single" w:sz="4" w:space="0" w:color="auto"/>
              <w:left w:val="single" w:sz="4" w:space="0" w:color="auto"/>
              <w:bottom w:val="single" w:sz="4" w:space="0" w:color="auto"/>
              <w:right w:val="single" w:sz="4" w:space="0" w:color="auto"/>
            </w:tcBorders>
            <w:hideMark/>
          </w:tcPr>
          <w:p w14:paraId="2E1E66F6" w14:textId="77777777" w:rsidR="009D5CC7" w:rsidRDefault="009D5CC7">
            <w:pPr>
              <w:jc w:val="center"/>
              <w:rPr>
                <w:rFonts w:cs="Arial"/>
                <w:sz w:val="18"/>
                <w:szCs w:val="18"/>
              </w:rPr>
            </w:pPr>
            <w:r>
              <w:rPr>
                <w:rFonts w:cs="Arial"/>
                <w:sz w:val="18"/>
                <w:szCs w:val="18"/>
              </w:rPr>
              <w:t xml:space="preserve">(Note </w:t>
            </w:r>
            <w:r>
              <w:rPr>
                <w:rFonts w:cs="Arial"/>
                <w:spacing w:val="-2"/>
                <w:sz w:val="18"/>
                <w:szCs w:val="18"/>
              </w:rPr>
              <w:t>6</w:t>
            </w:r>
            <w:r>
              <w:rPr>
                <w:rFonts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5F60A656" w14:textId="77777777" w:rsidR="009D5CC7" w:rsidRDefault="009D5CC7">
            <w:pPr>
              <w:tabs>
                <w:tab w:val="left" w:pos="-1440"/>
                <w:tab w:val="left" w:pos="-720"/>
              </w:tabs>
              <w:suppressAutoHyphens/>
              <w:spacing w:before="40" w:after="40"/>
              <w:jc w:val="center"/>
              <w:rPr>
                <w:rFonts w:cs="Arial"/>
                <w:sz w:val="18"/>
                <w:szCs w:val="18"/>
              </w:rPr>
            </w:pPr>
            <w:r>
              <w:rPr>
                <w:rFonts w:cs="Arial"/>
                <w:sz w:val="18"/>
                <w:szCs w:val="18"/>
              </w:rPr>
              <w:t xml:space="preserve">20 </w:t>
            </w:r>
            <w:r>
              <w:rPr>
                <w:rFonts w:cs="Arial"/>
                <w:spacing w:val="-2"/>
                <w:sz w:val="18"/>
                <w:szCs w:val="18"/>
              </w:rPr>
              <w:sym w:font="Symbol" w:char="F0B1"/>
            </w:r>
            <w:r>
              <w:rPr>
                <w:rFonts w:cs="Arial"/>
                <w:spacing w:val="-2"/>
                <w:sz w:val="18"/>
                <w:szCs w:val="18"/>
              </w:rPr>
              <w:t xml:space="preserve"> </w:t>
            </w:r>
            <w:r>
              <w:rPr>
                <w:rFonts w:cs="Arial"/>
                <w:sz w:val="18"/>
                <w:szCs w:val="18"/>
              </w:rPr>
              <w:t xml:space="preserve"> 1</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9DA0936" w14:textId="77777777" w:rsidR="009D5CC7" w:rsidRDefault="009D5CC7">
            <w:pPr>
              <w:suppressAutoHyphens/>
              <w:spacing w:before="40" w:after="40"/>
              <w:jc w:val="center"/>
              <w:rPr>
                <w:rFonts w:cs="Arial"/>
                <w:spacing w:val="-2"/>
                <w:sz w:val="18"/>
                <w:szCs w:val="18"/>
              </w:rPr>
            </w:pPr>
            <w:r>
              <w:rPr>
                <w:rFonts w:cs="Arial"/>
                <w:spacing w:val="-2"/>
                <w:sz w:val="18"/>
                <w:szCs w:val="18"/>
              </w:rPr>
              <w:t>74</w:t>
            </w:r>
          </w:p>
        </w:tc>
        <w:tc>
          <w:tcPr>
            <w:tcW w:w="1974" w:type="dxa"/>
            <w:tcBorders>
              <w:top w:val="single" w:sz="4" w:space="0" w:color="auto"/>
              <w:left w:val="single" w:sz="4" w:space="0" w:color="auto"/>
              <w:bottom w:val="single" w:sz="4" w:space="0" w:color="auto"/>
              <w:right w:val="single" w:sz="4" w:space="0" w:color="auto"/>
            </w:tcBorders>
            <w:hideMark/>
          </w:tcPr>
          <w:p w14:paraId="5CA01988" w14:textId="77777777" w:rsidR="009D5CC7" w:rsidRDefault="009D5CC7">
            <w:pPr>
              <w:rPr>
                <w:rFonts w:cs="Arial"/>
                <w:sz w:val="18"/>
                <w:szCs w:val="18"/>
              </w:rPr>
            </w:pPr>
            <w:r>
              <w:rPr>
                <w:rFonts w:cs="Arial"/>
                <w:sz w:val="18"/>
                <w:szCs w:val="18"/>
              </w:rPr>
              <w:t>(Note 3)</w:t>
            </w:r>
          </w:p>
        </w:tc>
      </w:tr>
      <w:tr w:rsidR="009D5CC7" w14:paraId="7697CB82" w14:textId="77777777" w:rsidTr="009D5CC7">
        <w:trPr>
          <w:trHeight w:val="70"/>
        </w:trPr>
        <w:tc>
          <w:tcPr>
            <w:tcW w:w="761" w:type="dxa"/>
            <w:tcBorders>
              <w:top w:val="single" w:sz="4" w:space="0" w:color="auto"/>
              <w:left w:val="single" w:sz="4" w:space="0" w:color="auto"/>
              <w:bottom w:val="single" w:sz="4" w:space="0" w:color="auto"/>
              <w:right w:val="single" w:sz="4" w:space="0" w:color="auto"/>
            </w:tcBorders>
            <w:hideMark/>
          </w:tcPr>
          <w:p w14:paraId="7BF305F0" w14:textId="77777777" w:rsidR="009D5CC7" w:rsidRDefault="009D5CC7">
            <w:pPr>
              <w:jc w:val="center"/>
              <w:rPr>
                <w:rFonts w:cs="Arial"/>
                <w:sz w:val="18"/>
                <w:szCs w:val="18"/>
              </w:rPr>
            </w:pPr>
            <w:r>
              <w:rPr>
                <w:rFonts w:cs="Arial"/>
                <w:sz w:val="18"/>
                <w:szCs w:val="18"/>
              </w:rPr>
              <w:t>D</w:t>
            </w:r>
          </w:p>
        </w:tc>
        <w:tc>
          <w:tcPr>
            <w:tcW w:w="750" w:type="dxa"/>
            <w:tcBorders>
              <w:top w:val="single" w:sz="4" w:space="0" w:color="auto"/>
              <w:left w:val="single" w:sz="4" w:space="0" w:color="auto"/>
              <w:bottom w:val="single" w:sz="4" w:space="0" w:color="auto"/>
              <w:right w:val="single" w:sz="4" w:space="0" w:color="auto"/>
            </w:tcBorders>
            <w:hideMark/>
          </w:tcPr>
          <w:p w14:paraId="3537C59E" w14:textId="77777777" w:rsidR="009D5CC7" w:rsidRDefault="009D5CC7">
            <w:pPr>
              <w:jc w:val="center"/>
              <w:rPr>
                <w:rFonts w:cs="Arial"/>
                <w:sz w:val="18"/>
                <w:szCs w:val="18"/>
              </w:rPr>
            </w:pPr>
            <w:r>
              <w:rPr>
                <w:rFonts w:cs="Arial"/>
                <w:sz w:val="18"/>
                <w:szCs w:val="18"/>
              </w:rPr>
              <w:t>II</w:t>
            </w:r>
          </w:p>
        </w:tc>
        <w:tc>
          <w:tcPr>
            <w:tcW w:w="1446" w:type="dxa"/>
            <w:tcBorders>
              <w:top w:val="single" w:sz="4" w:space="0" w:color="auto"/>
              <w:left w:val="single" w:sz="4" w:space="0" w:color="auto"/>
              <w:bottom w:val="single" w:sz="4" w:space="0" w:color="auto"/>
              <w:right w:val="single" w:sz="4" w:space="0" w:color="auto"/>
            </w:tcBorders>
            <w:hideMark/>
          </w:tcPr>
          <w:p w14:paraId="37A51AF0" w14:textId="77777777" w:rsidR="009D5CC7" w:rsidRDefault="009D5CC7">
            <w:pPr>
              <w:jc w:val="both"/>
              <w:rPr>
                <w:rFonts w:cs="Arial"/>
                <w:sz w:val="18"/>
                <w:szCs w:val="18"/>
              </w:rPr>
            </w:pPr>
            <w:r>
              <w:rPr>
                <w:rFonts w:cs="Arial"/>
                <w:sz w:val="18"/>
                <w:szCs w:val="18"/>
              </w:rPr>
              <w:t>Removable Tape</w:t>
            </w:r>
          </w:p>
        </w:tc>
        <w:tc>
          <w:tcPr>
            <w:tcW w:w="1195" w:type="dxa"/>
            <w:tcBorders>
              <w:top w:val="single" w:sz="4" w:space="0" w:color="auto"/>
              <w:left w:val="single" w:sz="4" w:space="0" w:color="auto"/>
              <w:bottom w:val="single" w:sz="4" w:space="0" w:color="auto"/>
              <w:right w:val="single" w:sz="4" w:space="0" w:color="auto"/>
            </w:tcBorders>
            <w:hideMark/>
          </w:tcPr>
          <w:p w14:paraId="5407292D" w14:textId="77777777" w:rsidR="009D5CC7" w:rsidRDefault="009D5CC7">
            <w:pPr>
              <w:jc w:val="center"/>
              <w:rPr>
                <w:rFonts w:cs="Arial"/>
                <w:sz w:val="18"/>
                <w:szCs w:val="18"/>
              </w:rPr>
            </w:pPr>
            <w:r>
              <w:rPr>
                <w:rFonts w:cs="Arial"/>
                <w:sz w:val="18"/>
                <w:szCs w:val="18"/>
              </w:rPr>
              <w:t>Temporary</w:t>
            </w:r>
          </w:p>
        </w:tc>
        <w:tc>
          <w:tcPr>
            <w:tcW w:w="1305" w:type="dxa"/>
            <w:tcBorders>
              <w:top w:val="single" w:sz="4" w:space="0" w:color="auto"/>
              <w:left w:val="single" w:sz="4" w:space="0" w:color="auto"/>
              <w:bottom w:val="single" w:sz="4" w:space="0" w:color="auto"/>
              <w:right w:val="single" w:sz="4" w:space="0" w:color="auto"/>
            </w:tcBorders>
          </w:tcPr>
          <w:p w14:paraId="31C381D5" w14:textId="77777777" w:rsidR="009D5CC7" w:rsidRDefault="009D5CC7">
            <w:pPr>
              <w:jc w:val="center"/>
              <w:rPr>
                <w:rFonts w:cs="Arial"/>
                <w:sz w:val="18"/>
                <w:szCs w:val="18"/>
              </w:rPr>
            </w:pPr>
          </w:p>
          <w:p w14:paraId="3458A418" w14:textId="77777777" w:rsidR="009D5CC7" w:rsidRDefault="009D5CC7">
            <w:pPr>
              <w:jc w:val="center"/>
              <w:rPr>
                <w:rFonts w:cs="Arial"/>
                <w:sz w:val="18"/>
                <w:szCs w:val="18"/>
              </w:rPr>
            </w:pPr>
            <w:r>
              <w:rPr>
                <w:rFonts w:cs="Arial"/>
                <w:sz w:val="18"/>
                <w:szCs w:val="18"/>
              </w:rPr>
              <w:t xml:space="preserve">(Note </w:t>
            </w:r>
            <w:r>
              <w:rPr>
                <w:rFonts w:cs="Arial"/>
                <w:spacing w:val="-2"/>
                <w:sz w:val="18"/>
                <w:szCs w:val="18"/>
              </w:rPr>
              <w:t>6</w:t>
            </w:r>
            <w:r>
              <w:rPr>
                <w:rFonts w:cs="Arial"/>
                <w:sz w:val="18"/>
                <w:szCs w:val="18"/>
              </w:rPr>
              <w:t>)</w:t>
            </w:r>
          </w:p>
        </w:tc>
        <w:tc>
          <w:tcPr>
            <w:tcW w:w="1131" w:type="dxa"/>
            <w:tcBorders>
              <w:top w:val="single" w:sz="4" w:space="0" w:color="auto"/>
              <w:left w:val="single" w:sz="4" w:space="0" w:color="auto"/>
              <w:bottom w:val="single" w:sz="4" w:space="0" w:color="auto"/>
              <w:right w:val="single" w:sz="4" w:space="0" w:color="auto"/>
            </w:tcBorders>
          </w:tcPr>
          <w:p w14:paraId="479BECC8" w14:textId="77777777" w:rsidR="009D5CC7" w:rsidRDefault="009D5CC7">
            <w:pPr>
              <w:jc w:val="center"/>
              <w:rPr>
                <w:rFonts w:cs="Arial"/>
                <w:sz w:val="18"/>
                <w:szCs w:val="18"/>
              </w:rPr>
            </w:pPr>
          </w:p>
          <w:p w14:paraId="43D79A1C" w14:textId="77777777" w:rsidR="009D5CC7" w:rsidRDefault="009D5CC7">
            <w:pPr>
              <w:jc w:val="center"/>
              <w:rPr>
                <w:rFonts w:cs="Arial"/>
                <w:sz w:val="18"/>
                <w:szCs w:val="18"/>
              </w:rPr>
            </w:pPr>
            <w:r>
              <w:rPr>
                <w:rFonts w:cs="Arial"/>
                <w:sz w:val="18"/>
                <w:szCs w:val="18"/>
              </w:rPr>
              <w:t>(Note 3)</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13FFBC3" w14:textId="77777777" w:rsidR="009D5CC7" w:rsidRDefault="009D5CC7">
            <w:pPr>
              <w:jc w:val="center"/>
              <w:rPr>
                <w:rFonts w:cs="Arial"/>
                <w:sz w:val="18"/>
                <w:szCs w:val="18"/>
              </w:rPr>
            </w:pPr>
            <w:r>
              <w:rPr>
                <w:rFonts w:cs="Arial"/>
                <w:spacing w:val="-2"/>
                <w:sz w:val="18"/>
                <w:szCs w:val="18"/>
              </w:rPr>
              <w:t>17</w:t>
            </w:r>
          </w:p>
        </w:tc>
        <w:tc>
          <w:tcPr>
            <w:tcW w:w="1974" w:type="dxa"/>
            <w:tcBorders>
              <w:top w:val="single" w:sz="4" w:space="0" w:color="auto"/>
              <w:left w:val="single" w:sz="4" w:space="0" w:color="auto"/>
              <w:bottom w:val="single" w:sz="4" w:space="0" w:color="auto"/>
              <w:right w:val="single" w:sz="4" w:space="0" w:color="auto"/>
            </w:tcBorders>
          </w:tcPr>
          <w:p w14:paraId="4EAA4EA4" w14:textId="77777777" w:rsidR="009D5CC7" w:rsidRDefault="009D5CC7">
            <w:pPr>
              <w:rPr>
                <w:rFonts w:cs="Arial"/>
                <w:strike/>
                <w:sz w:val="18"/>
                <w:szCs w:val="18"/>
              </w:rPr>
            </w:pPr>
          </w:p>
        </w:tc>
      </w:tr>
      <w:tr w:rsidR="009D5CC7" w14:paraId="31F2E530" w14:textId="77777777" w:rsidTr="009D5CC7">
        <w:trPr>
          <w:trHeight w:val="70"/>
        </w:trPr>
        <w:tc>
          <w:tcPr>
            <w:tcW w:w="761" w:type="dxa"/>
            <w:tcBorders>
              <w:top w:val="single" w:sz="4" w:space="0" w:color="auto"/>
              <w:left w:val="single" w:sz="4" w:space="0" w:color="auto"/>
              <w:bottom w:val="single" w:sz="4" w:space="0" w:color="auto"/>
              <w:right w:val="single" w:sz="4" w:space="0" w:color="auto"/>
            </w:tcBorders>
          </w:tcPr>
          <w:p w14:paraId="38672394" w14:textId="77777777" w:rsidR="009D5CC7" w:rsidRDefault="009D5CC7">
            <w:pPr>
              <w:jc w:val="center"/>
              <w:rPr>
                <w:rFonts w:cs="Arial"/>
                <w:sz w:val="18"/>
                <w:szCs w:val="18"/>
              </w:rPr>
            </w:pPr>
          </w:p>
        </w:tc>
        <w:tc>
          <w:tcPr>
            <w:tcW w:w="750" w:type="dxa"/>
            <w:tcBorders>
              <w:top w:val="single" w:sz="4" w:space="0" w:color="auto"/>
              <w:left w:val="single" w:sz="4" w:space="0" w:color="auto"/>
              <w:bottom w:val="single" w:sz="4" w:space="0" w:color="auto"/>
              <w:right w:val="single" w:sz="4" w:space="0" w:color="auto"/>
            </w:tcBorders>
            <w:hideMark/>
          </w:tcPr>
          <w:p w14:paraId="67CCA73A" w14:textId="77777777" w:rsidR="009D5CC7" w:rsidRDefault="009D5CC7">
            <w:pPr>
              <w:jc w:val="center"/>
              <w:rPr>
                <w:rFonts w:cs="Arial"/>
                <w:sz w:val="18"/>
                <w:szCs w:val="18"/>
              </w:rPr>
            </w:pPr>
            <w:r>
              <w:rPr>
                <w:rFonts w:cs="Arial"/>
                <w:sz w:val="18"/>
                <w:szCs w:val="18"/>
              </w:rPr>
              <w:t>III</w:t>
            </w:r>
          </w:p>
        </w:tc>
        <w:tc>
          <w:tcPr>
            <w:tcW w:w="1446" w:type="dxa"/>
            <w:tcBorders>
              <w:top w:val="single" w:sz="4" w:space="0" w:color="auto"/>
              <w:left w:val="single" w:sz="4" w:space="0" w:color="auto"/>
              <w:bottom w:val="single" w:sz="4" w:space="0" w:color="auto"/>
              <w:right w:val="single" w:sz="4" w:space="0" w:color="auto"/>
            </w:tcBorders>
            <w:hideMark/>
          </w:tcPr>
          <w:p w14:paraId="31383A55" w14:textId="77777777" w:rsidR="009D5CC7" w:rsidRDefault="009D5CC7">
            <w:pPr>
              <w:jc w:val="both"/>
              <w:rPr>
                <w:rFonts w:cs="Arial"/>
                <w:sz w:val="18"/>
                <w:szCs w:val="18"/>
              </w:rPr>
            </w:pPr>
            <w:r>
              <w:rPr>
                <w:rFonts w:cs="Arial"/>
                <w:sz w:val="18"/>
                <w:szCs w:val="18"/>
              </w:rPr>
              <w:t xml:space="preserve">Wet  Reflective Removable Tape </w:t>
            </w:r>
          </w:p>
        </w:tc>
        <w:tc>
          <w:tcPr>
            <w:tcW w:w="1195" w:type="dxa"/>
            <w:tcBorders>
              <w:top w:val="single" w:sz="4" w:space="0" w:color="auto"/>
              <w:left w:val="single" w:sz="4" w:space="0" w:color="auto"/>
              <w:bottom w:val="single" w:sz="4" w:space="0" w:color="auto"/>
              <w:right w:val="single" w:sz="4" w:space="0" w:color="auto"/>
            </w:tcBorders>
            <w:hideMark/>
          </w:tcPr>
          <w:p w14:paraId="552295AF" w14:textId="77777777" w:rsidR="009D5CC7" w:rsidRDefault="009D5CC7">
            <w:pPr>
              <w:jc w:val="center"/>
              <w:rPr>
                <w:rFonts w:cs="Arial"/>
                <w:sz w:val="18"/>
                <w:szCs w:val="18"/>
              </w:rPr>
            </w:pPr>
            <w:r>
              <w:rPr>
                <w:rFonts w:cs="Arial"/>
                <w:sz w:val="18"/>
                <w:szCs w:val="18"/>
              </w:rPr>
              <w:t>Temporary</w:t>
            </w:r>
          </w:p>
        </w:tc>
        <w:tc>
          <w:tcPr>
            <w:tcW w:w="1305" w:type="dxa"/>
            <w:tcBorders>
              <w:top w:val="single" w:sz="4" w:space="0" w:color="auto"/>
              <w:left w:val="single" w:sz="4" w:space="0" w:color="auto"/>
              <w:bottom w:val="single" w:sz="4" w:space="0" w:color="auto"/>
              <w:right w:val="single" w:sz="4" w:space="0" w:color="auto"/>
            </w:tcBorders>
            <w:hideMark/>
          </w:tcPr>
          <w:p w14:paraId="2AD54D5E" w14:textId="77777777" w:rsidR="009D5CC7" w:rsidRDefault="009D5CC7">
            <w:pPr>
              <w:jc w:val="center"/>
              <w:rPr>
                <w:rFonts w:cs="Arial"/>
                <w:sz w:val="18"/>
                <w:szCs w:val="18"/>
              </w:rPr>
            </w:pPr>
            <w:r>
              <w:rPr>
                <w:rFonts w:cs="Arial"/>
                <w:sz w:val="18"/>
                <w:szCs w:val="18"/>
              </w:rPr>
              <w:t xml:space="preserve">(Note </w:t>
            </w:r>
            <w:r>
              <w:rPr>
                <w:rFonts w:cs="Arial"/>
                <w:spacing w:val="-2"/>
                <w:sz w:val="18"/>
                <w:szCs w:val="18"/>
              </w:rPr>
              <w:t>6</w:t>
            </w:r>
            <w:r>
              <w:rPr>
                <w:rFonts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5405CD1D" w14:textId="77777777" w:rsidR="009D5CC7" w:rsidRDefault="009D5CC7">
            <w:pPr>
              <w:jc w:val="center"/>
              <w:rPr>
                <w:rFonts w:cs="Arial"/>
                <w:sz w:val="18"/>
                <w:szCs w:val="18"/>
              </w:rPr>
            </w:pPr>
            <w:r>
              <w:rPr>
                <w:rFonts w:cs="Arial"/>
                <w:sz w:val="18"/>
                <w:szCs w:val="18"/>
              </w:rPr>
              <w:t>(Note 3)</w:t>
            </w:r>
          </w:p>
        </w:tc>
        <w:tc>
          <w:tcPr>
            <w:tcW w:w="1014" w:type="dxa"/>
            <w:tcBorders>
              <w:top w:val="single" w:sz="4" w:space="0" w:color="auto"/>
              <w:left w:val="single" w:sz="4" w:space="0" w:color="auto"/>
              <w:bottom w:val="single" w:sz="4" w:space="0" w:color="auto"/>
              <w:right w:val="single" w:sz="4" w:space="0" w:color="auto"/>
            </w:tcBorders>
            <w:vAlign w:val="center"/>
            <w:hideMark/>
          </w:tcPr>
          <w:p w14:paraId="7D9AB3B0" w14:textId="77777777" w:rsidR="009D5CC7" w:rsidRDefault="009D5CC7">
            <w:pPr>
              <w:suppressAutoHyphens/>
              <w:spacing w:before="40" w:after="40"/>
              <w:jc w:val="center"/>
              <w:rPr>
                <w:rFonts w:cs="Arial"/>
                <w:spacing w:val="-2"/>
                <w:sz w:val="18"/>
                <w:szCs w:val="18"/>
              </w:rPr>
            </w:pPr>
            <w:r>
              <w:rPr>
                <w:rFonts w:cs="Arial"/>
                <w:spacing w:val="-2"/>
                <w:sz w:val="18"/>
                <w:szCs w:val="18"/>
              </w:rPr>
              <w:t>17</w:t>
            </w:r>
          </w:p>
        </w:tc>
        <w:tc>
          <w:tcPr>
            <w:tcW w:w="1974" w:type="dxa"/>
            <w:tcBorders>
              <w:top w:val="single" w:sz="4" w:space="0" w:color="auto"/>
              <w:left w:val="single" w:sz="4" w:space="0" w:color="auto"/>
              <w:bottom w:val="single" w:sz="4" w:space="0" w:color="auto"/>
              <w:right w:val="single" w:sz="4" w:space="0" w:color="auto"/>
            </w:tcBorders>
          </w:tcPr>
          <w:p w14:paraId="32EC6531" w14:textId="77777777" w:rsidR="009D5CC7" w:rsidRDefault="009D5CC7">
            <w:pPr>
              <w:rPr>
                <w:rFonts w:cs="Arial"/>
                <w:sz w:val="18"/>
                <w:szCs w:val="18"/>
              </w:rPr>
            </w:pPr>
          </w:p>
        </w:tc>
      </w:tr>
      <w:tr w:rsidR="009D5CC7" w14:paraId="70C74B04" w14:textId="77777777" w:rsidTr="009D5CC7">
        <w:trPr>
          <w:trHeight w:val="70"/>
        </w:trPr>
        <w:tc>
          <w:tcPr>
            <w:tcW w:w="761" w:type="dxa"/>
            <w:tcBorders>
              <w:top w:val="single" w:sz="4" w:space="0" w:color="auto"/>
              <w:left w:val="single" w:sz="4" w:space="0" w:color="auto"/>
              <w:bottom w:val="single" w:sz="4" w:space="0" w:color="auto"/>
              <w:right w:val="single" w:sz="4" w:space="0" w:color="auto"/>
            </w:tcBorders>
            <w:hideMark/>
          </w:tcPr>
          <w:p w14:paraId="4E4F3ADA" w14:textId="77777777" w:rsidR="009D5CC7" w:rsidRDefault="009D5CC7">
            <w:pPr>
              <w:jc w:val="center"/>
              <w:rPr>
                <w:rFonts w:cs="Arial"/>
                <w:sz w:val="18"/>
                <w:szCs w:val="18"/>
              </w:rPr>
            </w:pPr>
            <w:r>
              <w:rPr>
                <w:rFonts w:cs="Arial"/>
                <w:sz w:val="18"/>
                <w:szCs w:val="18"/>
              </w:rPr>
              <w:t>E</w:t>
            </w:r>
          </w:p>
        </w:tc>
        <w:tc>
          <w:tcPr>
            <w:tcW w:w="750" w:type="dxa"/>
            <w:tcBorders>
              <w:top w:val="single" w:sz="4" w:space="0" w:color="auto"/>
              <w:left w:val="single" w:sz="4" w:space="0" w:color="auto"/>
              <w:bottom w:val="single" w:sz="4" w:space="0" w:color="auto"/>
              <w:right w:val="single" w:sz="4" w:space="0" w:color="auto"/>
            </w:tcBorders>
          </w:tcPr>
          <w:p w14:paraId="5091A3EC" w14:textId="77777777" w:rsidR="009D5CC7" w:rsidRDefault="009D5CC7">
            <w:pPr>
              <w:jc w:val="center"/>
              <w:rPr>
                <w:rFonts w:cs="Arial"/>
                <w:sz w:val="18"/>
                <w:szCs w:val="18"/>
              </w:rPr>
            </w:pPr>
          </w:p>
        </w:tc>
        <w:tc>
          <w:tcPr>
            <w:tcW w:w="1446" w:type="dxa"/>
            <w:tcBorders>
              <w:top w:val="single" w:sz="4" w:space="0" w:color="auto"/>
              <w:left w:val="single" w:sz="4" w:space="0" w:color="auto"/>
              <w:bottom w:val="single" w:sz="4" w:space="0" w:color="auto"/>
              <w:right w:val="single" w:sz="4" w:space="0" w:color="auto"/>
            </w:tcBorders>
            <w:hideMark/>
          </w:tcPr>
          <w:p w14:paraId="7E4A6FB2" w14:textId="77777777" w:rsidR="009D5CC7" w:rsidRDefault="009D5CC7">
            <w:pPr>
              <w:jc w:val="both"/>
              <w:rPr>
                <w:rFonts w:cs="Arial"/>
                <w:sz w:val="18"/>
                <w:szCs w:val="18"/>
              </w:rPr>
            </w:pPr>
            <w:r>
              <w:rPr>
                <w:rFonts w:cs="Arial"/>
                <w:sz w:val="18"/>
                <w:szCs w:val="18"/>
              </w:rPr>
              <w:t>Removable Black Tape (Non-Reflective)</w:t>
            </w:r>
          </w:p>
        </w:tc>
        <w:tc>
          <w:tcPr>
            <w:tcW w:w="1195" w:type="dxa"/>
            <w:tcBorders>
              <w:top w:val="single" w:sz="4" w:space="0" w:color="auto"/>
              <w:left w:val="single" w:sz="4" w:space="0" w:color="auto"/>
              <w:bottom w:val="single" w:sz="4" w:space="0" w:color="auto"/>
              <w:right w:val="single" w:sz="4" w:space="0" w:color="auto"/>
            </w:tcBorders>
            <w:hideMark/>
          </w:tcPr>
          <w:p w14:paraId="08ABED23" w14:textId="77777777" w:rsidR="009D5CC7" w:rsidRDefault="009D5CC7">
            <w:pPr>
              <w:jc w:val="center"/>
              <w:rPr>
                <w:rFonts w:cs="Arial"/>
                <w:sz w:val="18"/>
                <w:szCs w:val="18"/>
              </w:rPr>
            </w:pPr>
            <w:r>
              <w:rPr>
                <w:rFonts w:cs="Arial"/>
                <w:sz w:val="18"/>
                <w:szCs w:val="18"/>
              </w:rPr>
              <w:t>Temporary</w:t>
            </w:r>
          </w:p>
        </w:tc>
        <w:tc>
          <w:tcPr>
            <w:tcW w:w="1305" w:type="dxa"/>
            <w:tcBorders>
              <w:top w:val="single" w:sz="4" w:space="0" w:color="auto"/>
              <w:left w:val="single" w:sz="4" w:space="0" w:color="auto"/>
              <w:bottom w:val="single" w:sz="4" w:space="0" w:color="auto"/>
              <w:right w:val="single" w:sz="4" w:space="0" w:color="auto"/>
            </w:tcBorders>
          </w:tcPr>
          <w:p w14:paraId="46B519BA" w14:textId="77777777" w:rsidR="009D5CC7" w:rsidRDefault="009D5CC7">
            <w:pPr>
              <w:jc w:val="center"/>
              <w:rPr>
                <w:rFonts w:cs="Arial"/>
                <w:sz w:val="18"/>
                <w:szCs w:val="18"/>
              </w:rPr>
            </w:pPr>
          </w:p>
          <w:p w14:paraId="2CA8CF63" w14:textId="77777777" w:rsidR="009D5CC7" w:rsidRDefault="009D5CC7">
            <w:pPr>
              <w:jc w:val="center"/>
              <w:rPr>
                <w:rFonts w:cs="Arial"/>
                <w:sz w:val="18"/>
                <w:szCs w:val="18"/>
              </w:rPr>
            </w:pPr>
            <w:r>
              <w:rPr>
                <w:rFonts w:cs="Arial"/>
                <w:sz w:val="18"/>
                <w:szCs w:val="18"/>
              </w:rPr>
              <w:t xml:space="preserve">(Note </w:t>
            </w:r>
            <w:r>
              <w:rPr>
                <w:rFonts w:cs="Arial"/>
                <w:spacing w:val="-2"/>
                <w:sz w:val="18"/>
                <w:szCs w:val="18"/>
              </w:rPr>
              <w:t>6</w:t>
            </w:r>
            <w:r>
              <w:rPr>
                <w:rFonts w:cs="Arial"/>
                <w:sz w:val="18"/>
                <w:szCs w:val="18"/>
              </w:rPr>
              <w:t>)</w:t>
            </w:r>
          </w:p>
        </w:tc>
        <w:tc>
          <w:tcPr>
            <w:tcW w:w="1131" w:type="dxa"/>
            <w:tcBorders>
              <w:top w:val="single" w:sz="4" w:space="0" w:color="auto"/>
              <w:left w:val="single" w:sz="4" w:space="0" w:color="auto"/>
              <w:bottom w:val="single" w:sz="4" w:space="0" w:color="auto"/>
              <w:right w:val="single" w:sz="4" w:space="0" w:color="auto"/>
            </w:tcBorders>
          </w:tcPr>
          <w:p w14:paraId="6328C222" w14:textId="77777777" w:rsidR="009D5CC7" w:rsidRDefault="009D5CC7">
            <w:pPr>
              <w:jc w:val="center"/>
              <w:rPr>
                <w:rFonts w:cs="Arial"/>
                <w:sz w:val="18"/>
                <w:szCs w:val="18"/>
              </w:rPr>
            </w:pPr>
          </w:p>
          <w:p w14:paraId="2DAC82E5" w14:textId="77777777" w:rsidR="009D5CC7" w:rsidRDefault="009D5CC7">
            <w:pPr>
              <w:jc w:val="center"/>
              <w:rPr>
                <w:rFonts w:cs="Arial"/>
                <w:sz w:val="18"/>
                <w:szCs w:val="18"/>
              </w:rPr>
            </w:pPr>
            <w:r>
              <w:rPr>
                <w:rFonts w:cs="Arial"/>
                <w:sz w:val="18"/>
                <w:szCs w:val="18"/>
              </w:rPr>
              <w:t>(Note 3)</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E265E49" w14:textId="77777777" w:rsidR="009D5CC7" w:rsidRDefault="009D5CC7">
            <w:pPr>
              <w:jc w:val="center"/>
              <w:rPr>
                <w:rFonts w:cs="Arial"/>
                <w:sz w:val="18"/>
                <w:szCs w:val="18"/>
              </w:rPr>
            </w:pPr>
            <w:r>
              <w:rPr>
                <w:rFonts w:cs="Arial"/>
                <w:spacing w:val="-2"/>
                <w:sz w:val="18"/>
                <w:szCs w:val="18"/>
              </w:rPr>
              <w:t>17</w:t>
            </w:r>
          </w:p>
        </w:tc>
        <w:tc>
          <w:tcPr>
            <w:tcW w:w="1974" w:type="dxa"/>
            <w:tcBorders>
              <w:top w:val="single" w:sz="4" w:space="0" w:color="auto"/>
              <w:left w:val="single" w:sz="4" w:space="0" w:color="auto"/>
              <w:bottom w:val="single" w:sz="4" w:space="0" w:color="auto"/>
              <w:right w:val="single" w:sz="4" w:space="0" w:color="auto"/>
            </w:tcBorders>
          </w:tcPr>
          <w:p w14:paraId="30FC0138" w14:textId="77777777" w:rsidR="009D5CC7" w:rsidRDefault="009D5CC7">
            <w:pPr>
              <w:rPr>
                <w:rFonts w:cs="Arial"/>
                <w:sz w:val="18"/>
                <w:szCs w:val="18"/>
              </w:rPr>
            </w:pPr>
            <w:r>
              <w:rPr>
                <w:rFonts w:cs="Arial"/>
                <w:sz w:val="18"/>
                <w:szCs w:val="18"/>
              </w:rPr>
              <w:t>Pavement marking for covering existing markings</w:t>
            </w:r>
          </w:p>
          <w:p w14:paraId="4EC78DFF" w14:textId="77777777" w:rsidR="009D5CC7" w:rsidRDefault="009D5CC7">
            <w:pPr>
              <w:rPr>
                <w:rFonts w:cs="Arial"/>
                <w:sz w:val="18"/>
                <w:szCs w:val="18"/>
              </w:rPr>
            </w:pPr>
          </w:p>
          <w:p w14:paraId="589F4282" w14:textId="77777777" w:rsidR="009D5CC7" w:rsidRDefault="009D5CC7">
            <w:pPr>
              <w:rPr>
                <w:rFonts w:cs="Arial"/>
                <w:sz w:val="18"/>
                <w:szCs w:val="18"/>
              </w:rPr>
            </w:pPr>
            <w:r>
              <w:rPr>
                <w:rFonts w:cs="Arial"/>
                <w:sz w:val="18"/>
                <w:szCs w:val="18"/>
              </w:rPr>
              <w:t>(Note 7)</w:t>
            </w:r>
          </w:p>
        </w:tc>
      </w:tr>
      <w:tr w:rsidR="009D5CC7" w14:paraId="7A28C987" w14:textId="77777777" w:rsidTr="009D5CC7">
        <w:tc>
          <w:tcPr>
            <w:tcW w:w="761" w:type="dxa"/>
            <w:tcBorders>
              <w:top w:val="single" w:sz="4" w:space="0" w:color="auto"/>
              <w:left w:val="single" w:sz="4" w:space="0" w:color="auto"/>
              <w:bottom w:val="single" w:sz="4" w:space="0" w:color="auto"/>
              <w:right w:val="single" w:sz="4" w:space="0" w:color="auto"/>
            </w:tcBorders>
            <w:hideMark/>
          </w:tcPr>
          <w:p w14:paraId="2895D7D5" w14:textId="77777777" w:rsidR="009D5CC7" w:rsidRDefault="009D5CC7">
            <w:pPr>
              <w:jc w:val="center"/>
              <w:rPr>
                <w:color w:val="000000" w:themeColor="text1"/>
                <w:sz w:val="18"/>
              </w:rPr>
            </w:pPr>
            <w:r>
              <w:rPr>
                <w:color w:val="000000" w:themeColor="text1"/>
                <w:sz w:val="18"/>
              </w:rPr>
              <w:t>F</w:t>
            </w:r>
          </w:p>
        </w:tc>
        <w:tc>
          <w:tcPr>
            <w:tcW w:w="750" w:type="dxa"/>
            <w:tcBorders>
              <w:top w:val="single" w:sz="4" w:space="0" w:color="auto"/>
              <w:left w:val="single" w:sz="4" w:space="0" w:color="auto"/>
              <w:bottom w:val="single" w:sz="4" w:space="0" w:color="auto"/>
              <w:right w:val="single" w:sz="4" w:space="0" w:color="auto"/>
            </w:tcBorders>
            <w:hideMark/>
          </w:tcPr>
          <w:p w14:paraId="1785D821" w14:textId="77777777" w:rsidR="009D5CC7" w:rsidRDefault="009D5CC7">
            <w:pPr>
              <w:jc w:val="center"/>
              <w:rPr>
                <w:color w:val="000000" w:themeColor="text1"/>
                <w:sz w:val="18"/>
              </w:rPr>
            </w:pPr>
            <w:r>
              <w:rPr>
                <w:color w:val="000000" w:themeColor="text1"/>
                <w:sz w:val="18"/>
              </w:rPr>
              <w:t>I &amp; II</w:t>
            </w:r>
          </w:p>
        </w:tc>
        <w:tc>
          <w:tcPr>
            <w:tcW w:w="1446" w:type="dxa"/>
            <w:tcBorders>
              <w:top w:val="single" w:sz="4" w:space="0" w:color="auto"/>
              <w:left w:val="single" w:sz="4" w:space="0" w:color="auto"/>
              <w:bottom w:val="single" w:sz="4" w:space="0" w:color="auto"/>
              <w:right w:val="single" w:sz="4" w:space="0" w:color="auto"/>
            </w:tcBorders>
            <w:hideMark/>
          </w:tcPr>
          <w:p w14:paraId="04C123FD" w14:textId="77777777" w:rsidR="009D5CC7" w:rsidRDefault="009D5CC7">
            <w:pPr>
              <w:jc w:val="both"/>
              <w:rPr>
                <w:color w:val="000000" w:themeColor="text1"/>
                <w:sz w:val="18"/>
              </w:rPr>
            </w:pPr>
            <w:r>
              <w:rPr>
                <w:color w:val="000000" w:themeColor="text1"/>
                <w:sz w:val="18"/>
              </w:rPr>
              <w:t>Temporary Pavement Markings Paint</w:t>
            </w:r>
          </w:p>
        </w:tc>
        <w:tc>
          <w:tcPr>
            <w:tcW w:w="1195" w:type="dxa"/>
            <w:tcBorders>
              <w:top w:val="single" w:sz="4" w:space="0" w:color="auto"/>
              <w:left w:val="single" w:sz="4" w:space="0" w:color="auto"/>
              <w:bottom w:val="single" w:sz="4" w:space="0" w:color="auto"/>
              <w:right w:val="single" w:sz="4" w:space="0" w:color="auto"/>
            </w:tcBorders>
            <w:hideMark/>
          </w:tcPr>
          <w:p w14:paraId="008E44A8" w14:textId="77777777" w:rsidR="009D5CC7" w:rsidRDefault="009D5CC7">
            <w:pPr>
              <w:jc w:val="center"/>
              <w:rPr>
                <w:color w:val="000000" w:themeColor="text1"/>
                <w:sz w:val="18"/>
              </w:rPr>
            </w:pPr>
            <w:r>
              <w:rPr>
                <w:color w:val="000000" w:themeColor="text1"/>
                <w:sz w:val="18"/>
              </w:rPr>
              <w:t>Temporary</w:t>
            </w:r>
          </w:p>
        </w:tc>
        <w:tc>
          <w:tcPr>
            <w:tcW w:w="1305" w:type="dxa"/>
            <w:tcBorders>
              <w:top w:val="single" w:sz="4" w:space="0" w:color="auto"/>
              <w:left w:val="single" w:sz="4" w:space="0" w:color="auto"/>
              <w:bottom w:val="single" w:sz="4" w:space="0" w:color="auto"/>
              <w:right w:val="single" w:sz="4" w:space="0" w:color="auto"/>
            </w:tcBorders>
          </w:tcPr>
          <w:p w14:paraId="6CEC86CB" w14:textId="77777777" w:rsidR="009D5CC7" w:rsidRDefault="009D5CC7">
            <w:pPr>
              <w:jc w:val="center"/>
              <w:rPr>
                <w:color w:val="000000" w:themeColor="text1"/>
                <w:sz w:val="18"/>
              </w:rPr>
            </w:pPr>
          </w:p>
          <w:p w14:paraId="48FC0891" w14:textId="77777777" w:rsidR="009D5CC7" w:rsidRDefault="009D5CC7">
            <w:pPr>
              <w:jc w:val="center"/>
              <w:rPr>
                <w:color w:val="000000" w:themeColor="text1"/>
                <w:sz w:val="18"/>
              </w:rPr>
            </w:pPr>
            <w:r>
              <w:rPr>
                <w:color w:val="000000" w:themeColor="text1"/>
                <w:sz w:val="18"/>
              </w:rPr>
              <w:t>(Note 6)</w:t>
            </w:r>
          </w:p>
        </w:tc>
        <w:tc>
          <w:tcPr>
            <w:tcW w:w="1131" w:type="dxa"/>
            <w:tcBorders>
              <w:top w:val="single" w:sz="4" w:space="0" w:color="auto"/>
              <w:left w:val="single" w:sz="4" w:space="0" w:color="auto"/>
              <w:bottom w:val="single" w:sz="4" w:space="0" w:color="auto"/>
              <w:right w:val="single" w:sz="4" w:space="0" w:color="auto"/>
            </w:tcBorders>
            <w:hideMark/>
          </w:tcPr>
          <w:p w14:paraId="07E17A92" w14:textId="77777777" w:rsidR="009D5CC7" w:rsidRDefault="009D5CC7">
            <w:pPr>
              <w:jc w:val="center"/>
              <w:rPr>
                <w:color w:val="000000" w:themeColor="text1"/>
                <w:sz w:val="18"/>
              </w:rPr>
            </w:pPr>
            <w:r>
              <w:rPr>
                <w:color w:val="000000" w:themeColor="text1"/>
                <w:sz w:val="18"/>
              </w:rPr>
              <w:t>15 max    when wet</w:t>
            </w:r>
          </w:p>
          <w:p w14:paraId="7027E8FC" w14:textId="77777777" w:rsidR="009D5CC7" w:rsidRDefault="009D5CC7">
            <w:pPr>
              <w:jc w:val="center"/>
              <w:rPr>
                <w:color w:val="000000" w:themeColor="text1"/>
                <w:sz w:val="18"/>
              </w:rPr>
            </w:pPr>
            <w:r>
              <w:rPr>
                <w:color w:val="000000" w:themeColor="text1"/>
                <w:sz w:val="18"/>
              </w:rPr>
              <w:t>(Note 5)</w:t>
            </w:r>
          </w:p>
        </w:tc>
        <w:tc>
          <w:tcPr>
            <w:tcW w:w="1014" w:type="dxa"/>
            <w:tcBorders>
              <w:top w:val="single" w:sz="4" w:space="0" w:color="auto"/>
              <w:left w:val="single" w:sz="4" w:space="0" w:color="auto"/>
              <w:bottom w:val="single" w:sz="4" w:space="0" w:color="auto"/>
              <w:right w:val="single" w:sz="4" w:space="0" w:color="auto"/>
            </w:tcBorders>
            <w:vAlign w:val="center"/>
          </w:tcPr>
          <w:p w14:paraId="4622035B" w14:textId="77777777" w:rsidR="009D5CC7" w:rsidRDefault="009D5CC7">
            <w:pPr>
              <w:jc w:val="center"/>
              <w:rPr>
                <w:color w:val="000000" w:themeColor="text1"/>
                <w:spacing w:val="-2"/>
                <w:sz w:val="18"/>
              </w:rPr>
            </w:pPr>
            <w:r>
              <w:rPr>
                <w:color w:val="000000" w:themeColor="text1"/>
                <w:spacing w:val="-2"/>
                <w:sz w:val="18"/>
              </w:rPr>
              <w:t>48</w:t>
            </w:r>
          </w:p>
          <w:p w14:paraId="21E7A4FC" w14:textId="77777777" w:rsidR="009D5CC7" w:rsidRDefault="009D5CC7">
            <w:pPr>
              <w:jc w:val="center"/>
              <w:rPr>
                <w:color w:val="000000" w:themeColor="text1"/>
                <w:sz w:val="18"/>
              </w:rPr>
            </w:pPr>
          </w:p>
        </w:tc>
        <w:tc>
          <w:tcPr>
            <w:tcW w:w="1974" w:type="dxa"/>
            <w:tcBorders>
              <w:top w:val="single" w:sz="4" w:space="0" w:color="auto"/>
              <w:left w:val="single" w:sz="4" w:space="0" w:color="auto"/>
              <w:bottom w:val="single" w:sz="4" w:space="0" w:color="auto"/>
              <w:right w:val="single" w:sz="4" w:space="0" w:color="auto"/>
            </w:tcBorders>
          </w:tcPr>
          <w:p w14:paraId="4EB112BD" w14:textId="77777777" w:rsidR="009D5CC7" w:rsidRDefault="009D5CC7">
            <w:pPr>
              <w:rPr>
                <w:i/>
                <w:color w:val="E36C0A" w:themeColor="accent6" w:themeShade="BF"/>
                <w:sz w:val="18"/>
                <w:highlight w:val="yellow"/>
              </w:rPr>
            </w:pPr>
          </w:p>
        </w:tc>
      </w:tr>
      <w:tr w:rsidR="009D5CC7" w14:paraId="4BF051EE" w14:textId="77777777" w:rsidTr="009D5CC7">
        <w:tc>
          <w:tcPr>
            <w:tcW w:w="761" w:type="dxa"/>
            <w:tcBorders>
              <w:top w:val="single" w:sz="4" w:space="0" w:color="auto"/>
              <w:left w:val="single" w:sz="4" w:space="0" w:color="auto"/>
              <w:bottom w:val="single" w:sz="4" w:space="0" w:color="auto"/>
              <w:right w:val="single" w:sz="4" w:space="0" w:color="auto"/>
            </w:tcBorders>
            <w:hideMark/>
          </w:tcPr>
          <w:p w14:paraId="09C83D54" w14:textId="77777777" w:rsidR="009D5CC7" w:rsidRDefault="009D5CC7">
            <w:pPr>
              <w:jc w:val="center"/>
              <w:rPr>
                <w:rFonts w:cs="Arial"/>
                <w:sz w:val="18"/>
                <w:szCs w:val="18"/>
              </w:rPr>
            </w:pPr>
            <w:r>
              <w:rPr>
                <w:rFonts w:cs="Arial"/>
                <w:sz w:val="18"/>
                <w:szCs w:val="18"/>
              </w:rPr>
              <w:t>FTPM</w:t>
            </w:r>
          </w:p>
        </w:tc>
        <w:tc>
          <w:tcPr>
            <w:tcW w:w="750" w:type="dxa"/>
            <w:tcBorders>
              <w:top w:val="single" w:sz="4" w:space="0" w:color="auto"/>
              <w:left w:val="single" w:sz="4" w:space="0" w:color="auto"/>
              <w:bottom w:val="single" w:sz="4" w:space="0" w:color="auto"/>
              <w:right w:val="single" w:sz="4" w:space="0" w:color="auto"/>
            </w:tcBorders>
          </w:tcPr>
          <w:p w14:paraId="61E5679A" w14:textId="77777777" w:rsidR="009D5CC7" w:rsidRDefault="009D5CC7">
            <w:pPr>
              <w:jc w:val="center"/>
              <w:rPr>
                <w:rFonts w:cs="Arial"/>
                <w:sz w:val="18"/>
                <w:szCs w:val="18"/>
              </w:rPr>
            </w:pPr>
          </w:p>
        </w:tc>
        <w:tc>
          <w:tcPr>
            <w:tcW w:w="1446" w:type="dxa"/>
            <w:tcBorders>
              <w:top w:val="single" w:sz="4" w:space="0" w:color="auto"/>
              <w:left w:val="single" w:sz="4" w:space="0" w:color="auto"/>
              <w:bottom w:val="single" w:sz="4" w:space="0" w:color="auto"/>
              <w:right w:val="single" w:sz="4" w:space="0" w:color="auto"/>
            </w:tcBorders>
            <w:hideMark/>
          </w:tcPr>
          <w:p w14:paraId="38C45F9B" w14:textId="77777777" w:rsidR="009D5CC7" w:rsidRDefault="009D5CC7">
            <w:pPr>
              <w:jc w:val="both"/>
              <w:rPr>
                <w:rFonts w:cs="Arial"/>
                <w:sz w:val="18"/>
                <w:szCs w:val="18"/>
              </w:rPr>
            </w:pPr>
            <w:r>
              <w:rPr>
                <w:rFonts w:cs="Arial"/>
                <w:sz w:val="18"/>
                <w:szCs w:val="18"/>
              </w:rPr>
              <w:t>Flexible Temporary Pavement Markers</w:t>
            </w:r>
          </w:p>
        </w:tc>
        <w:tc>
          <w:tcPr>
            <w:tcW w:w="1195" w:type="dxa"/>
            <w:tcBorders>
              <w:top w:val="single" w:sz="4" w:space="0" w:color="auto"/>
              <w:left w:val="single" w:sz="4" w:space="0" w:color="auto"/>
              <w:bottom w:val="single" w:sz="4" w:space="0" w:color="auto"/>
              <w:right w:val="single" w:sz="4" w:space="0" w:color="auto"/>
            </w:tcBorders>
            <w:hideMark/>
          </w:tcPr>
          <w:p w14:paraId="60947CEC" w14:textId="77777777" w:rsidR="009D5CC7" w:rsidRDefault="009D5CC7">
            <w:pPr>
              <w:jc w:val="center"/>
              <w:rPr>
                <w:rFonts w:cs="Arial"/>
                <w:sz w:val="18"/>
                <w:szCs w:val="18"/>
              </w:rPr>
            </w:pPr>
            <w:r>
              <w:rPr>
                <w:rFonts w:cs="Arial"/>
                <w:sz w:val="18"/>
                <w:szCs w:val="18"/>
              </w:rPr>
              <w:t>Temporary</w:t>
            </w:r>
          </w:p>
        </w:tc>
        <w:tc>
          <w:tcPr>
            <w:tcW w:w="1305" w:type="dxa"/>
            <w:tcBorders>
              <w:top w:val="single" w:sz="4" w:space="0" w:color="auto"/>
              <w:left w:val="single" w:sz="4" w:space="0" w:color="auto"/>
              <w:bottom w:val="single" w:sz="4" w:space="0" w:color="auto"/>
              <w:right w:val="single" w:sz="4" w:space="0" w:color="auto"/>
            </w:tcBorders>
            <w:hideMark/>
          </w:tcPr>
          <w:p w14:paraId="3B894BBE" w14:textId="77777777" w:rsidR="009D5CC7" w:rsidRDefault="009D5CC7">
            <w:pPr>
              <w:jc w:val="center"/>
              <w:rPr>
                <w:rFonts w:cs="Arial"/>
                <w:sz w:val="18"/>
                <w:szCs w:val="18"/>
              </w:rPr>
            </w:pPr>
            <w:r>
              <w:rPr>
                <w:rFonts w:cs="Arial"/>
                <w:sz w:val="18"/>
                <w:szCs w:val="18"/>
              </w:rPr>
              <w:t xml:space="preserve">(Note </w:t>
            </w:r>
            <w:r>
              <w:rPr>
                <w:rFonts w:cs="Arial"/>
                <w:spacing w:val="-2"/>
                <w:sz w:val="18"/>
                <w:szCs w:val="18"/>
              </w:rPr>
              <w:t>6</w:t>
            </w:r>
            <w:r>
              <w:rPr>
                <w:rFonts w:cs="Arial"/>
                <w:sz w:val="18"/>
                <w:szCs w:val="18"/>
              </w:rPr>
              <w:t>)</w:t>
            </w:r>
          </w:p>
        </w:tc>
        <w:tc>
          <w:tcPr>
            <w:tcW w:w="1131" w:type="dxa"/>
            <w:tcBorders>
              <w:top w:val="single" w:sz="4" w:space="0" w:color="auto"/>
              <w:left w:val="single" w:sz="4" w:space="0" w:color="auto"/>
              <w:bottom w:val="single" w:sz="4" w:space="0" w:color="auto"/>
              <w:right w:val="single" w:sz="4" w:space="0" w:color="auto"/>
            </w:tcBorders>
          </w:tcPr>
          <w:p w14:paraId="1D2B81FB" w14:textId="77777777" w:rsidR="009D5CC7" w:rsidRDefault="009D5CC7">
            <w:pPr>
              <w:jc w:val="center"/>
              <w:rPr>
                <w:rFonts w:cs="Arial"/>
                <w:i/>
                <w:strike/>
                <w:sz w:val="18"/>
                <w:szCs w:val="18"/>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29263860" w14:textId="77777777" w:rsidR="009D5CC7" w:rsidRDefault="009D5CC7">
            <w:pPr>
              <w:suppressAutoHyphens/>
              <w:spacing w:before="40" w:after="40"/>
              <w:jc w:val="center"/>
              <w:rPr>
                <w:rFonts w:cs="Arial"/>
                <w:spacing w:val="-2"/>
                <w:sz w:val="18"/>
                <w:szCs w:val="18"/>
              </w:rPr>
            </w:pPr>
            <w:r>
              <w:rPr>
                <w:rFonts w:cs="Arial"/>
                <w:spacing w:val="-2"/>
                <w:sz w:val="18"/>
                <w:szCs w:val="18"/>
              </w:rPr>
              <w:t>22</w:t>
            </w:r>
          </w:p>
        </w:tc>
        <w:tc>
          <w:tcPr>
            <w:tcW w:w="1974" w:type="dxa"/>
            <w:tcBorders>
              <w:top w:val="single" w:sz="4" w:space="0" w:color="auto"/>
              <w:left w:val="single" w:sz="4" w:space="0" w:color="auto"/>
              <w:bottom w:val="single" w:sz="4" w:space="0" w:color="auto"/>
              <w:right w:val="single" w:sz="4" w:space="0" w:color="auto"/>
            </w:tcBorders>
            <w:hideMark/>
          </w:tcPr>
          <w:p w14:paraId="3A4D8B93" w14:textId="77777777" w:rsidR="009D5CC7" w:rsidRDefault="009D5CC7">
            <w:pPr>
              <w:rPr>
                <w:rFonts w:cs="Arial"/>
                <w:sz w:val="18"/>
                <w:szCs w:val="18"/>
              </w:rPr>
            </w:pPr>
            <w:r>
              <w:rPr>
                <w:rFonts w:cs="Arial"/>
                <w:sz w:val="18"/>
                <w:szCs w:val="18"/>
              </w:rPr>
              <w:t>(Note 3)</w:t>
            </w:r>
          </w:p>
        </w:tc>
      </w:tr>
    </w:tbl>
    <w:p w14:paraId="5D83F4E5" w14:textId="77777777" w:rsidR="009D5CC7" w:rsidRDefault="009D5CC7" w:rsidP="009D5CC7">
      <w:pPr>
        <w:tabs>
          <w:tab w:val="left" w:pos="-1440"/>
          <w:tab w:val="left" w:pos="-720"/>
        </w:tabs>
        <w:suppressAutoHyphens/>
        <w:spacing w:before="80" w:after="60"/>
        <w:jc w:val="both"/>
        <w:rPr>
          <w:rFonts w:cs="Arial"/>
          <w:sz w:val="18"/>
          <w:szCs w:val="18"/>
        </w:rPr>
      </w:pPr>
      <w:r>
        <w:rPr>
          <w:rFonts w:cs="Arial"/>
          <w:b/>
          <w:sz w:val="18"/>
          <w:szCs w:val="18"/>
        </w:rPr>
        <w:t>Note 1:</w:t>
      </w:r>
      <w:r>
        <w:rPr>
          <w:rFonts w:cs="Arial"/>
          <w:sz w:val="18"/>
          <w:szCs w:val="18"/>
        </w:rPr>
        <w:t xml:space="preserve">  Thinnest portion of the tape’s cross section.</w:t>
      </w:r>
    </w:p>
    <w:p w14:paraId="2A56E270" w14:textId="77777777" w:rsidR="009D5CC7" w:rsidRDefault="009D5CC7" w:rsidP="009D5CC7">
      <w:pPr>
        <w:tabs>
          <w:tab w:val="left" w:pos="-1440"/>
          <w:tab w:val="left" w:pos="-720"/>
        </w:tabs>
        <w:suppressAutoHyphens/>
        <w:spacing w:before="60" w:after="60"/>
        <w:jc w:val="both"/>
        <w:rPr>
          <w:rFonts w:cs="Arial"/>
          <w:sz w:val="18"/>
          <w:szCs w:val="18"/>
        </w:rPr>
      </w:pPr>
      <w:r>
        <w:rPr>
          <w:rFonts w:cs="Arial"/>
          <w:b/>
          <w:sz w:val="18"/>
          <w:szCs w:val="18"/>
        </w:rPr>
        <w:t xml:space="preserve">Note 2:  </w:t>
      </w:r>
      <w:r>
        <w:rPr>
          <w:rFonts w:cs="Arial"/>
          <w:sz w:val="18"/>
          <w:szCs w:val="18"/>
        </w:rPr>
        <w:t>Thickest portion of the tape’s cross section.</w:t>
      </w:r>
    </w:p>
    <w:p w14:paraId="6239B615" w14:textId="77777777" w:rsidR="009D5CC7" w:rsidRDefault="009D5CC7" w:rsidP="009D5CC7">
      <w:pPr>
        <w:spacing w:before="60" w:after="60"/>
        <w:jc w:val="both"/>
        <w:rPr>
          <w:rFonts w:cs="Arial"/>
          <w:sz w:val="18"/>
          <w:szCs w:val="18"/>
        </w:rPr>
      </w:pPr>
      <w:r>
        <w:rPr>
          <w:rFonts w:cs="Arial"/>
          <w:b/>
          <w:sz w:val="18"/>
          <w:szCs w:val="18"/>
        </w:rPr>
        <w:t>Note 3:</w:t>
      </w:r>
      <w:r>
        <w:rPr>
          <w:rFonts w:cs="Arial"/>
          <w:sz w:val="18"/>
          <w:szCs w:val="18"/>
        </w:rPr>
        <w:t xml:space="preserve">  In accordance with manufacturer's installation instructions.  </w:t>
      </w:r>
    </w:p>
    <w:p w14:paraId="5B0B23D6" w14:textId="77777777" w:rsidR="009D5CC7" w:rsidRDefault="009D5CC7" w:rsidP="009D5CC7">
      <w:pPr>
        <w:spacing w:after="60"/>
        <w:ind w:left="720" w:hanging="720"/>
        <w:jc w:val="both"/>
        <w:rPr>
          <w:rFonts w:cs="Arial"/>
          <w:sz w:val="18"/>
          <w:szCs w:val="18"/>
        </w:rPr>
      </w:pPr>
      <w:r>
        <w:rPr>
          <w:rFonts w:cs="Arial"/>
          <w:b/>
          <w:sz w:val="18"/>
          <w:szCs w:val="18"/>
        </w:rPr>
        <w:t>Note 4:</w:t>
      </w:r>
      <w:r>
        <w:rPr>
          <w:rFonts w:cs="Arial"/>
          <w:sz w:val="18"/>
          <w:szCs w:val="18"/>
        </w:rPr>
        <w:t xml:space="preserve">  </w:t>
      </w:r>
      <w:r>
        <w:rPr>
          <w:rFonts w:cs="Arial"/>
          <w:sz w:val="18"/>
          <w:szCs w:val="18"/>
        </w:rPr>
        <w:tab/>
        <w:t xml:space="preserve">In accordance with the manufacturer’s installation instructions, except that Type B, Class VI markings on plant mix overlay surfaces shall be inlaid in the freshly installed asphalt surface </w:t>
      </w:r>
      <w:r>
        <w:rPr>
          <w:color w:val="000000" w:themeColor="text1"/>
          <w:sz w:val="18"/>
        </w:rPr>
        <w:t>and not surface applied.</w:t>
      </w:r>
    </w:p>
    <w:p w14:paraId="556AAB46" w14:textId="77777777" w:rsidR="009D5CC7" w:rsidRDefault="009D5CC7" w:rsidP="009D5CC7">
      <w:pPr>
        <w:spacing w:after="60"/>
        <w:ind w:left="720" w:hanging="720"/>
        <w:jc w:val="both"/>
        <w:rPr>
          <w:rFonts w:cs="Arial"/>
          <w:sz w:val="18"/>
          <w:szCs w:val="18"/>
        </w:rPr>
      </w:pPr>
      <w:r>
        <w:rPr>
          <w:rFonts w:cs="Arial"/>
          <w:b/>
          <w:sz w:val="18"/>
          <w:szCs w:val="18"/>
        </w:rPr>
        <w:t>Note 5:</w:t>
      </w:r>
      <w:r>
        <w:rPr>
          <w:rFonts w:cs="Arial"/>
          <w:sz w:val="18"/>
          <w:szCs w:val="18"/>
        </w:rPr>
        <w:t xml:space="preserve"> When Type </w:t>
      </w:r>
      <w:proofErr w:type="spellStart"/>
      <w:r>
        <w:rPr>
          <w:color w:val="000000" w:themeColor="text1"/>
          <w:sz w:val="18"/>
        </w:rPr>
        <w:t>F</w:t>
      </w:r>
      <w:proofErr w:type="spellEnd"/>
      <w:r>
        <w:rPr>
          <w:color w:val="000000" w:themeColor="text1"/>
          <w:sz w:val="18"/>
        </w:rPr>
        <w:t xml:space="preserve"> </w:t>
      </w:r>
      <w:r>
        <w:rPr>
          <w:rFonts w:cs="Arial"/>
          <w:sz w:val="18"/>
          <w:szCs w:val="18"/>
        </w:rPr>
        <w:t>paint is used as a temporary marking on the final surface prior to installation of permanent markings, the film thickness shall be 8-10 mils when wet except lane lines on arterial roads 10,000 or greater with posted/statutory 45 mph or greater may be 10 to 15 mils if expected to be in service for greater than 14 days.</w:t>
      </w:r>
    </w:p>
    <w:p w14:paraId="783970CC" w14:textId="77777777" w:rsidR="009D5CC7" w:rsidRDefault="009D5CC7" w:rsidP="009D5CC7">
      <w:pPr>
        <w:spacing w:after="60"/>
        <w:ind w:left="720" w:hanging="720"/>
        <w:jc w:val="both"/>
        <w:rPr>
          <w:rFonts w:cs="Arial"/>
          <w:sz w:val="18"/>
          <w:szCs w:val="18"/>
        </w:rPr>
      </w:pPr>
    </w:p>
    <w:p w14:paraId="4EA9302E" w14:textId="77777777" w:rsidR="009D5CC7" w:rsidRDefault="009D5CC7" w:rsidP="009D5CC7">
      <w:pPr>
        <w:spacing w:after="60"/>
        <w:ind w:left="720" w:hanging="720"/>
        <w:rPr>
          <w:rFonts w:cs="Arial"/>
          <w:strike/>
          <w:sz w:val="18"/>
          <w:szCs w:val="18"/>
        </w:rPr>
      </w:pPr>
      <w:r>
        <w:rPr>
          <w:rFonts w:cs="Arial"/>
          <w:b/>
          <w:sz w:val="18"/>
          <w:szCs w:val="18"/>
        </w:rPr>
        <w:lastRenderedPageBreak/>
        <w:t xml:space="preserve">Note 6:  </w:t>
      </w:r>
      <w:r>
        <w:rPr>
          <w:rFonts w:cs="Arial"/>
          <w:sz w:val="18"/>
          <w:szCs w:val="18"/>
        </w:rPr>
        <w:t>Surface temperature at time of application shall be in accordance with manufacturer’s installation instructions.  If the installation instructions do not specify minimum surface temperature, then the markings shall not be installed unless surface temperature at time of application is 50 degrees F or higher.</w:t>
      </w:r>
    </w:p>
    <w:p w14:paraId="4BAA281B" w14:textId="77777777" w:rsidR="009D5CC7" w:rsidRDefault="009D5CC7" w:rsidP="009D5CC7">
      <w:pPr>
        <w:ind w:left="720" w:hanging="720"/>
        <w:jc w:val="both"/>
        <w:rPr>
          <w:rFonts w:cs="Arial"/>
          <w:sz w:val="18"/>
          <w:szCs w:val="18"/>
        </w:rPr>
      </w:pPr>
      <w:r>
        <w:rPr>
          <w:rFonts w:cs="Arial"/>
          <w:b/>
          <w:sz w:val="18"/>
          <w:szCs w:val="18"/>
        </w:rPr>
        <w:t>Note 7:</w:t>
      </w:r>
      <w:r>
        <w:rPr>
          <w:rFonts w:cs="Arial"/>
          <w:sz w:val="18"/>
          <w:szCs w:val="18"/>
        </w:rPr>
        <w:t xml:space="preserve">  Type E pavement markings shall not be used on hydraulic cement concrete.</w:t>
      </w:r>
    </w:p>
    <w:p w14:paraId="59D17404" w14:textId="77777777" w:rsidR="009D5CC7" w:rsidRDefault="009D5CC7" w:rsidP="009D5CC7">
      <w:pPr>
        <w:jc w:val="both"/>
        <w:rPr>
          <w:highlight w:val="green"/>
        </w:rPr>
      </w:pPr>
    </w:p>
    <w:p w14:paraId="535C9FFC" w14:textId="77777777" w:rsidR="009D5CC7" w:rsidRDefault="009D5CC7" w:rsidP="009D5CC7">
      <w:pPr>
        <w:jc w:val="both"/>
        <w:rPr>
          <w:highlight w:val="green"/>
        </w:rPr>
      </w:pPr>
    </w:p>
    <w:p w14:paraId="23725AEB" w14:textId="1140A5E0" w:rsidR="009D5CC7" w:rsidRDefault="009D5CC7" w:rsidP="009D5CC7">
      <w:pPr>
        <w:jc w:val="both"/>
        <w:rPr>
          <w:b/>
          <w:bCs/>
        </w:rPr>
      </w:pPr>
      <w:r>
        <w:rPr>
          <w:b/>
        </w:rPr>
        <w:t>704.03—</w:t>
      </w:r>
      <w:r>
        <w:rPr>
          <w:b/>
          <w:bCs/>
        </w:rPr>
        <w:t xml:space="preserve">Documentation of Existing Markings and Markers </w:t>
      </w:r>
      <w:r>
        <w:rPr>
          <w:rFonts w:cs="Arial"/>
          <w:b/>
        </w:rPr>
        <w:t xml:space="preserve"> </w:t>
      </w:r>
    </w:p>
    <w:p w14:paraId="7516B113" w14:textId="77777777" w:rsidR="009D5CC7" w:rsidRDefault="009D5CC7" w:rsidP="009D5CC7">
      <w:pPr>
        <w:pStyle w:val="ListParagraph"/>
        <w:ind w:left="0"/>
        <w:jc w:val="both"/>
        <w:rPr>
          <w:b/>
          <w:bCs/>
        </w:rPr>
      </w:pPr>
    </w:p>
    <w:p w14:paraId="02941F97" w14:textId="77777777" w:rsidR="009D5CC7" w:rsidRDefault="009D5CC7" w:rsidP="009D5CC7">
      <w:pPr>
        <w:pStyle w:val="ListParagraph"/>
        <w:ind w:left="0"/>
        <w:jc w:val="both"/>
      </w:pPr>
      <w:r>
        <w:t>The Contractor shall provide construction field staking in the field that documents, at a minimum</w:t>
      </w:r>
      <w:r>
        <w:rPr>
          <w:color w:val="000000" w:themeColor="text1"/>
        </w:rPr>
        <w:t>:</w:t>
      </w:r>
      <w:r>
        <w:t xml:space="preserve"> any changes in passing zones on undivided roads, exact placement of all aerial speed enforcement markings, and placement of railroad crossing markings.  Any changes to these markings that are specified in the contract documents shall be staked, as appropriate, to identify the proposed location of the new permanent markings instead of existing markings placement. All staking shall be completed and the Engineer notified at least 14 days prior to the scheduled start of resurfacing operations.  </w:t>
      </w:r>
    </w:p>
    <w:p w14:paraId="078C96BC" w14:textId="77777777" w:rsidR="009D5CC7" w:rsidRDefault="009D5CC7" w:rsidP="009D5CC7">
      <w:pPr>
        <w:pStyle w:val="ListParagraph"/>
        <w:ind w:left="0"/>
        <w:jc w:val="both"/>
      </w:pPr>
    </w:p>
    <w:p w14:paraId="377F6A97" w14:textId="77777777" w:rsidR="009D5CC7" w:rsidRDefault="009D5CC7" w:rsidP="009D5CC7">
      <w:pPr>
        <w:pStyle w:val="ListParagraph"/>
        <w:ind w:left="0"/>
        <w:jc w:val="both"/>
      </w:pPr>
      <w:r>
        <w:t xml:space="preserve">The Contractor shall reference this staking when installing temporary markings (if required as specified herein), and for the </w:t>
      </w:r>
      <w:proofErr w:type="spellStart"/>
      <w:r>
        <w:t>premarking</w:t>
      </w:r>
      <w:proofErr w:type="spellEnd"/>
      <w:r>
        <w:t xml:space="preserve"> to be done in advance of permanent marking installation.  The stakes shall be removed at the conclusion of the project.</w:t>
      </w:r>
    </w:p>
    <w:p w14:paraId="2E28E77B" w14:textId="77777777" w:rsidR="009D5CC7" w:rsidRDefault="009D5CC7" w:rsidP="009D5CC7">
      <w:pPr>
        <w:pStyle w:val="ListParagraph"/>
        <w:ind w:left="0"/>
        <w:jc w:val="both"/>
      </w:pPr>
    </w:p>
    <w:p w14:paraId="724532EC" w14:textId="77777777" w:rsidR="009D5CC7" w:rsidRDefault="009D5CC7" w:rsidP="009D5CC7">
      <w:pPr>
        <w:pStyle w:val="ListParagraph"/>
        <w:ind w:left="0"/>
        <w:jc w:val="both"/>
      </w:pPr>
      <w:r>
        <w:t xml:space="preserve">All existing markings shall be replaced with permanent markings of the same width, color, size, and location unless otherwise directed in </w:t>
      </w:r>
      <w:r>
        <w:rPr>
          <w:color w:val="000000" w:themeColor="text1"/>
        </w:rPr>
        <w:t xml:space="preserve">the Pavement Marking (PM) Series of the VDOT </w:t>
      </w:r>
      <w:r>
        <w:rPr>
          <w:i/>
          <w:color w:val="000000" w:themeColor="text1"/>
        </w:rPr>
        <w:t>Road and Bridge Standards</w:t>
      </w:r>
      <w:r>
        <w:rPr>
          <w:color w:val="000000" w:themeColor="text1"/>
        </w:rPr>
        <w:t>,</w:t>
      </w:r>
      <w:r>
        <w:t xml:space="preserve"> the contract documents or by the Engineer.</w:t>
      </w:r>
      <w:bookmarkEnd w:id="24"/>
      <w:bookmarkEnd w:id="25"/>
      <w:r>
        <w:t xml:space="preserve">  All existing markers shall be replaced with new markers of the same color unless otherwise directed in the contract documents or by the Engineer.</w:t>
      </w:r>
    </w:p>
    <w:p w14:paraId="63BF6E62" w14:textId="77777777" w:rsidR="009D5CC7" w:rsidRDefault="009D5CC7" w:rsidP="009D5CC7">
      <w:pPr>
        <w:tabs>
          <w:tab w:val="left" w:pos="1620"/>
        </w:tabs>
        <w:jc w:val="both"/>
        <w:rPr>
          <w:spacing w:val="-3"/>
        </w:rPr>
      </w:pPr>
    </w:p>
    <w:p w14:paraId="41FAA01C" w14:textId="77777777" w:rsidR="009D5CC7" w:rsidRDefault="009D5CC7" w:rsidP="009D5CC7">
      <w:pPr>
        <w:tabs>
          <w:tab w:val="left" w:pos="1620"/>
        </w:tabs>
        <w:jc w:val="both"/>
        <w:rPr>
          <w:spacing w:val="-3"/>
        </w:rPr>
      </w:pPr>
    </w:p>
    <w:p w14:paraId="46DD2B56" w14:textId="78284189" w:rsidR="009D5CC7" w:rsidRDefault="009D5CC7" w:rsidP="009D5CC7">
      <w:pPr>
        <w:tabs>
          <w:tab w:val="left" w:pos="1620"/>
        </w:tabs>
        <w:jc w:val="both"/>
        <w:rPr>
          <w:rFonts w:cs="Arial"/>
          <w:b/>
        </w:rPr>
      </w:pPr>
      <w:r>
        <w:rPr>
          <w:b/>
        </w:rPr>
        <w:t>704.04—</w:t>
      </w:r>
      <w:r>
        <w:rPr>
          <w:rFonts w:cs="Arial"/>
          <w:b/>
        </w:rPr>
        <w:t>Temporary and Permanent Pavement Marking Installation</w:t>
      </w:r>
    </w:p>
    <w:p w14:paraId="2DD461ED" w14:textId="77777777" w:rsidR="009D5CC7" w:rsidRDefault="009D5CC7" w:rsidP="009D5CC7">
      <w:pPr>
        <w:pStyle w:val="ListParagraph"/>
        <w:ind w:left="0"/>
        <w:jc w:val="both"/>
        <w:rPr>
          <w:rFonts w:cs="Arial"/>
          <w:b/>
        </w:rPr>
      </w:pPr>
    </w:p>
    <w:p w14:paraId="47BD9937" w14:textId="77777777" w:rsidR="009D5CC7" w:rsidRDefault="009D5CC7" w:rsidP="009D5CC7">
      <w:pPr>
        <w:pStyle w:val="ListParagraph"/>
        <w:ind w:left="0"/>
        <w:jc w:val="both"/>
        <w:rPr>
          <w:rFonts w:cs="Arial"/>
          <w:i/>
        </w:rPr>
      </w:pPr>
      <w:r>
        <w:t xml:space="preserve">Pavement markings shall be white or yellow markings (unless otherwise specified) as required by the MUTCD or the Virginia Supplement to the MUTCD for the specific location or as specified by the Engineer.  The sizes and shapes of preformed symbols/characters, or the templates used to create such symbols/characters for non-preformed markings, shall match the size and shape specified in the VDOT </w:t>
      </w:r>
      <w:r>
        <w:rPr>
          <w:i/>
        </w:rPr>
        <w:t>Road &amp; Bridge Standards</w:t>
      </w:r>
      <w:r>
        <w:t xml:space="preserve"> and in the Contract Documents.  </w:t>
      </w:r>
      <w:r>
        <w:rPr>
          <w:spacing w:val="-3"/>
        </w:rPr>
        <w:t>Hand-drawn or “stick” symbols/characters are not allowed.</w:t>
      </w:r>
    </w:p>
    <w:p w14:paraId="4FAB9DD5" w14:textId="77777777" w:rsidR="009D5CC7" w:rsidRDefault="009D5CC7" w:rsidP="009D5CC7">
      <w:pPr>
        <w:pStyle w:val="ListParagraph"/>
        <w:ind w:left="0"/>
        <w:jc w:val="both"/>
        <w:rPr>
          <w:rFonts w:cs="Arial"/>
        </w:rPr>
      </w:pPr>
    </w:p>
    <w:p w14:paraId="05D2DFD4" w14:textId="77777777" w:rsidR="009D5CC7" w:rsidRDefault="009D5CC7" w:rsidP="009D5CC7">
      <w:pPr>
        <w:pStyle w:val="ListParagraph"/>
        <w:ind w:left="0"/>
        <w:jc w:val="both"/>
        <w:rPr>
          <w:rFonts w:cs="Arial"/>
          <w:spacing w:val="-3"/>
        </w:rPr>
      </w:pPr>
      <w:r>
        <w:rPr>
          <w:rFonts w:cs="Arial"/>
          <w:spacing w:val="-3"/>
        </w:rPr>
        <w:t>Once received by the Contractor</w:t>
      </w:r>
      <w:r>
        <w:rPr>
          <w:color w:val="000000" w:themeColor="text1"/>
          <w:spacing w:val="-3"/>
        </w:rPr>
        <w:t>,</w:t>
      </w:r>
      <w:r>
        <w:rPr>
          <w:rFonts w:cs="Arial"/>
          <w:spacing w:val="-3"/>
        </w:rPr>
        <w:t xml:space="preserve"> all pavement marking materials shall be stored in accordance with the manufacturer’s requirements until the day of installation, unless the Engineer otherwise authorizes.  Pavement marking materials shall not be installed if the material has exceeded its shelf life, has been improperly stored, has </w:t>
      </w:r>
      <w:r>
        <w:rPr>
          <w:rFonts w:cs="Arial"/>
        </w:rPr>
        <w:t>deteriorated or is otherwise damaged</w:t>
      </w:r>
      <w:r>
        <w:rPr>
          <w:rFonts w:cs="Arial"/>
          <w:spacing w:val="-3"/>
        </w:rPr>
        <w:t>.</w:t>
      </w:r>
    </w:p>
    <w:p w14:paraId="05E18DA1" w14:textId="77777777" w:rsidR="009D5CC7" w:rsidRDefault="009D5CC7" w:rsidP="009D5CC7">
      <w:pPr>
        <w:pStyle w:val="ListParagraph"/>
        <w:ind w:left="0"/>
        <w:jc w:val="both"/>
      </w:pPr>
    </w:p>
    <w:p w14:paraId="39030326" w14:textId="77777777" w:rsidR="009D5CC7" w:rsidRDefault="009D5CC7" w:rsidP="009D5CC7">
      <w:pPr>
        <w:pStyle w:val="ListParagraph"/>
        <w:ind w:left="0"/>
        <w:jc w:val="both"/>
      </w:pPr>
      <w:r>
        <w:rPr>
          <w:rFonts w:cs="Arial"/>
          <w:spacing w:val="-3"/>
        </w:rPr>
        <w:t xml:space="preserve">The markings shall be </w:t>
      </w:r>
      <w:r>
        <w:t>installed in accordance with Table VII-3 (Pavement Marking Materials) unless otherwise recommended by the manufacturer and approved by the Engineer.  The Contractor shall furnish a copy of the manufacturer’s installation instructions to the Engineer prior to installation.</w:t>
      </w:r>
    </w:p>
    <w:p w14:paraId="439CA258" w14:textId="77777777" w:rsidR="009D5CC7" w:rsidRDefault="009D5CC7" w:rsidP="009D5CC7">
      <w:pPr>
        <w:pStyle w:val="ListParagraph"/>
        <w:ind w:left="0"/>
        <w:jc w:val="both"/>
        <w:rPr>
          <w:i/>
        </w:rPr>
      </w:pPr>
    </w:p>
    <w:p w14:paraId="6B0CE621" w14:textId="77777777" w:rsidR="009D5CC7" w:rsidRDefault="009D5CC7" w:rsidP="009D5CC7">
      <w:pPr>
        <w:pStyle w:val="ListParagraph"/>
        <w:ind w:left="0"/>
        <w:jc w:val="both"/>
      </w:pPr>
      <w:r>
        <w:t xml:space="preserve">Glass beads shall be applied at the rate specified herein, and shall be evenly distributed over the entire surface of the marking. The Contractor shall apply beads to the surface of liquid markings with a bead dispenser attached to the applicator. The applicator shall uniformly dispense beads simultaneously on, and in the just-applied marking. The bead dispenser shall be equipped with a cut-off control synchronized with the cut-off control of the applied marking material so that the beads are applied throughout the completed marking. Beads shall be applied while the liquid marking is still fluid. Approximately 70 percent of beads shall be completely buried in the marking, and the remaining 30 percent shall be 50 to 60 percent embedded in the marking’s surface. Beads installed on crosswalks and stop lines on roadways with curbs only (no gutter) may be hand-applied for two feet at the end of each line next to the curb with 100 percent of the beads embedded 50 to 60 percent into the marking’s surface.  </w:t>
      </w:r>
    </w:p>
    <w:p w14:paraId="68E569DC" w14:textId="77777777" w:rsidR="009D5CC7" w:rsidRDefault="009D5CC7" w:rsidP="009D5CC7">
      <w:pPr>
        <w:pStyle w:val="ListParagraph"/>
        <w:ind w:left="0"/>
        <w:jc w:val="both"/>
      </w:pPr>
    </w:p>
    <w:p w14:paraId="441B1016" w14:textId="77777777" w:rsidR="009D5CC7" w:rsidRDefault="009D5CC7" w:rsidP="009D5CC7">
      <w:pPr>
        <w:pStyle w:val="ListParagraph"/>
        <w:ind w:left="0"/>
        <w:jc w:val="both"/>
        <w:rPr>
          <w:rFonts w:cs="Arial"/>
        </w:rPr>
      </w:pPr>
      <w:r>
        <w:t>The Contractor shall exercise caution and protect the public from damage while performing pavement marking operations. The Contractor shall be responsible for the complete preparation of the pavement surface, including but not limited to removing dust, dirt, loose particles, oily residues, curing compounds, concrete laitance, residues from eradication, and other foreign matter immediately prior to installing pavement markings.</w:t>
      </w:r>
    </w:p>
    <w:p w14:paraId="5D44FCCC" w14:textId="77777777" w:rsidR="009D5CC7" w:rsidRDefault="009D5CC7" w:rsidP="009D5CC7">
      <w:pPr>
        <w:pStyle w:val="ListParagraph"/>
        <w:ind w:left="0"/>
        <w:jc w:val="both"/>
        <w:rPr>
          <w:rFonts w:cs="Arial"/>
        </w:rPr>
      </w:pPr>
    </w:p>
    <w:p w14:paraId="3AA31206" w14:textId="77777777" w:rsidR="009D5CC7" w:rsidRDefault="009D5CC7" w:rsidP="009D5CC7">
      <w:pPr>
        <w:pStyle w:val="ListParagraph"/>
        <w:ind w:left="0"/>
        <w:jc w:val="both"/>
      </w:pPr>
      <w:r>
        <w:t>Liquid markings shall be applied so as to prevent splattering and overspray and shall be protected from traffic until track-free by the use of traffic control guarding or warning devices as necessary. If a vehicle crosses a pavement marking and tracks it or if splattering or overspray occurs, the affected marking and resultant tracking, splattering, or overspray shall be removed and new markings shall be applied at the Contractor’s expense.</w:t>
      </w:r>
    </w:p>
    <w:p w14:paraId="1CF749F2" w14:textId="77777777" w:rsidR="009D5CC7" w:rsidRDefault="009D5CC7" w:rsidP="009D5CC7">
      <w:pPr>
        <w:pStyle w:val="ListParagraph"/>
        <w:ind w:left="0"/>
        <w:jc w:val="both"/>
      </w:pPr>
    </w:p>
    <w:p w14:paraId="55DC939E" w14:textId="77777777" w:rsidR="009D5CC7" w:rsidRDefault="009D5CC7" w:rsidP="009D5CC7">
      <w:pPr>
        <w:pStyle w:val="ListParagraph"/>
        <w:ind w:left="0"/>
        <w:jc w:val="both"/>
      </w:pPr>
      <w:r>
        <w:t>Equipment shall also be thoroughly cleaned between changes in colors or types of materials.</w:t>
      </w:r>
    </w:p>
    <w:p w14:paraId="0A17F1EA" w14:textId="77777777" w:rsidR="009D5CC7" w:rsidRDefault="009D5CC7" w:rsidP="009D5CC7">
      <w:pPr>
        <w:pStyle w:val="ListParagraph"/>
        <w:ind w:left="0"/>
        <w:jc w:val="both"/>
      </w:pPr>
    </w:p>
    <w:p w14:paraId="53A8457F" w14:textId="77777777" w:rsidR="009D5CC7" w:rsidRDefault="009D5CC7" w:rsidP="009D5CC7">
      <w:pPr>
        <w:jc w:val="both"/>
      </w:pPr>
      <w:r>
        <w:t>Temporary and Permanent Pavement Markings shall have clean and well-defined edges without running, bleeding, overspray or deformation.  Temporary markings to be covered by permanent pavement markings shall be completely covered by the permanent markings or shall be eradicated at no additional cost to the Department.  Markings shall be uniform in appearance; free of waviness (waviness is defined as the edge of the marking shall not vary from a straight line more than ¼ inch in three feet or more than one inch in fifty feet for a maximum distance of 500 feet); shall be straight on tangent alignment; and shall be on a true arc on curved alignment.  Message and symbol markings shall be free of overlaps.</w:t>
      </w:r>
    </w:p>
    <w:p w14:paraId="797EE868" w14:textId="77777777" w:rsidR="009D5CC7" w:rsidRDefault="009D5CC7" w:rsidP="009D5CC7">
      <w:pPr>
        <w:pStyle w:val="ListParagraph"/>
        <w:ind w:left="0"/>
        <w:jc w:val="both"/>
      </w:pPr>
    </w:p>
    <w:p w14:paraId="14A6E4BB" w14:textId="77777777" w:rsidR="009D5CC7" w:rsidRDefault="009D5CC7" w:rsidP="009D5CC7">
      <w:pPr>
        <w:jc w:val="both"/>
      </w:pPr>
      <w:r>
        <w:t xml:space="preserve">The widths of pavement markings shall not deviate more than </w:t>
      </w:r>
      <w:proofErr w:type="gramStart"/>
      <w:r>
        <w:t>1/4 inch on tangent nor</w:t>
      </w:r>
      <w:proofErr w:type="gramEnd"/>
      <w:r>
        <w:t xml:space="preserve"> more than 1/2 inch on curves from the required width.  The length of the gap and the length of the individual stripes that form skip lines shall not deviate more than 2 inches from their required lengths. The length of the gap and individual skip line shall be of such uniformity throughout the entire length of each that a normal striping shall be able to repeat the pattern and superimpose additional striping upon the existing marking.</w:t>
      </w:r>
    </w:p>
    <w:p w14:paraId="61A192A7" w14:textId="77777777" w:rsidR="009D5CC7" w:rsidRDefault="009D5CC7" w:rsidP="009D5CC7">
      <w:pPr>
        <w:pStyle w:val="ListParagraph"/>
        <w:ind w:left="0"/>
        <w:jc w:val="both"/>
      </w:pPr>
    </w:p>
    <w:p w14:paraId="0E83FDC4" w14:textId="77777777" w:rsidR="009D5CC7" w:rsidRDefault="009D5CC7" w:rsidP="009D5CC7">
      <w:pPr>
        <w:pStyle w:val="ListParagraph"/>
        <w:numPr>
          <w:ilvl w:val="0"/>
          <w:numId w:val="2"/>
        </w:numPr>
        <w:suppressAutoHyphens/>
        <w:rPr>
          <w:color w:val="000000" w:themeColor="text1"/>
          <w:spacing w:val="-3"/>
        </w:rPr>
      </w:pPr>
      <w:r>
        <w:rPr>
          <w:b/>
          <w:spacing w:val="-3"/>
        </w:rPr>
        <w:t>Maximum Allowable Time Limits for Unmarked Roads:</w:t>
      </w:r>
    </w:p>
    <w:p w14:paraId="78AB0DA9" w14:textId="77777777" w:rsidR="009D5CC7" w:rsidRDefault="009D5CC7" w:rsidP="009D5CC7">
      <w:pPr>
        <w:pStyle w:val="ListParagraph"/>
        <w:suppressAutoHyphens/>
        <w:rPr>
          <w:color w:val="000000" w:themeColor="text1"/>
          <w:spacing w:val="-3"/>
        </w:rPr>
      </w:pPr>
      <w:r>
        <w:rPr>
          <w:spacing w:val="-3"/>
        </w:rPr>
        <w:t xml:space="preserve"> </w:t>
      </w:r>
    </w:p>
    <w:p w14:paraId="5537F4D8" w14:textId="77777777" w:rsidR="009D5CC7" w:rsidRDefault="009D5CC7" w:rsidP="009D5CC7">
      <w:pPr>
        <w:pStyle w:val="ListParagraph"/>
        <w:suppressAutoHyphens/>
        <w:rPr>
          <w:color w:val="000000" w:themeColor="text1"/>
          <w:spacing w:val="-3"/>
        </w:rPr>
      </w:pPr>
      <w:r>
        <w:rPr>
          <w:spacing w:val="-3"/>
        </w:rPr>
        <w:t xml:space="preserve">Existing markings that are obscured, covered, or eradicated by resurfacing operations </w:t>
      </w:r>
      <w:r>
        <w:rPr>
          <w:color w:val="000000" w:themeColor="text1"/>
          <w:spacing w:val="-3"/>
        </w:rPr>
        <w:t>(including existing symbol/message markings where the need for temporary symbol/message markings has been identified in the Contract Documents)</w:t>
      </w:r>
      <w:r>
        <w:rPr>
          <w:spacing w:val="-3"/>
        </w:rPr>
        <w:t xml:space="preserve"> shall be replaced with either temporary or permanent markings within the time limits established in the Time Limits for Unmarked Roads </w:t>
      </w:r>
      <w:r>
        <w:rPr>
          <w:color w:val="000000" w:themeColor="text1"/>
          <w:spacing w:val="-3"/>
        </w:rPr>
        <w:t>in TableVII-4, unless an extension is approved by the Engineer.</w:t>
      </w:r>
    </w:p>
    <w:p w14:paraId="5EB8E466" w14:textId="77777777" w:rsidR="009D5CC7" w:rsidRDefault="009D5CC7" w:rsidP="009D5CC7">
      <w:pPr>
        <w:pStyle w:val="ListParagraph"/>
        <w:suppressAutoHyphens/>
        <w:ind w:left="1080"/>
        <w:jc w:val="both"/>
        <w:rPr>
          <w:spacing w:val="-3"/>
        </w:rPr>
      </w:pPr>
    </w:p>
    <w:p w14:paraId="761F0667" w14:textId="77777777" w:rsidR="009D5CC7" w:rsidRDefault="009D5CC7" w:rsidP="009D5CC7">
      <w:pPr>
        <w:pStyle w:val="ListParagraph"/>
        <w:suppressAutoHyphens/>
        <w:jc w:val="both"/>
        <w:rPr>
          <w:spacing w:val="-3"/>
        </w:rPr>
      </w:pPr>
      <w:r>
        <w:rPr>
          <w:spacing w:val="-3"/>
        </w:rPr>
        <w:t xml:space="preserve">If the Contractor begins the next resurfacing operation within the time limits specified in Table VII-4 for a non-final surface, then the time limits shall be recalculated as starting at the end of the work day from the time of that next resurfacing operation. For the straight segments of non-limited access road </w:t>
      </w:r>
      <w:r>
        <w:rPr>
          <w:spacing w:val="-3"/>
          <w:u w:val="words"/>
        </w:rPr>
        <w:t>posted/statutory limit less than 45 mph</w:t>
      </w:r>
      <w:r>
        <w:rPr>
          <w:spacing w:val="-3"/>
        </w:rPr>
        <w:t xml:space="preserve">, if all the lanes are delineated by the milled surface or asphalt overlay and “Unmarked Pavement Ahead” or “No Center Line” warning signs are properly installed, the Engineer may further extend the time limit for temporary markings on straight segments of non-freeway roads.  The Engineer may approve an extension of the time limits, and set conditions, for roads </w:t>
      </w:r>
      <w:r>
        <w:rPr>
          <w:spacing w:val="-3"/>
          <w:u w:val="words"/>
        </w:rPr>
        <w:t>posted/statutory limit less than 45 mph</w:t>
      </w:r>
      <w:r>
        <w:rPr>
          <w:spacing w:val="-3"/>
        </w:rPr>
        <w:t xml:space="preserve"> as follows:</w:t>
      </w:r>
    </w:p>
    <w:p w14:paraId="1F458618" w14:textId="77777777" w:rsidR="009D5CC7" w:rsidRDefault="009D5CC7" w:rsidP="009D5CC7">
      <w:pPr>
        <w:pStyle w:val="ListParagraph"/>
        <w:suppressAutoHyphens/>
        <w:jc w:val="both"/>
        <w:rPr>
          <w:spacing w:val="-3"/>
        </w:rPr>
      </w:pPr>
    </w:p>
    <w:p w14:paraId="5422AD88" w14:textId="77777777" w:rsidR="00242A81" w:rsidRPr="005D1FDF" w:rsidRDefault="00242A81" w:rsidP="00242A81">
      <w:pPr>
        <w:pStyle w:val="ListParagraph"/>
        <w:suppressAutoHyphens/>
        <w:ind w:left="1440" w:hanging="360"/>
        <w:jc w:val="both"/>
        <w:rPr>
          <w:spacing w:val="-3"/>
        </w:rPr>
      </w:pPr>
      <w:r>
        <w:rPr>
          <w:rFonts w:cs="Arial"/>
          <w:spacing w:val="-3"/>
        </w:rPr>
        <w:t>●</w:t>
      </w:r>
      <w:r>
        <w:rPr>
          <w:spacing w:val="-3"/>
        </w:rPr>
        <w:tab/>
      </w:r>
      <w:proofErr w:type="gramStart"/>
      <w:r w:rsidRPr="005D1FDF">
        <w:rPr>
          <w:spacing w:val="-3"/>
        </w:rPr>
        <w:t>By</w:t>
      </w:r>
      <w:proofErr w:type="gramEnd"/>
      <w:r w:rsidRPr="005D1FDF">
        <w:rPr>
          <w:spacing w:val="-3"/>
        </w:rPr>
        <w:t xml:space="preserve"> up to 12 hours for 10,000 ADT or greater roads, </w:t>
      </w:r>
    </w:p>
    <w:p w14:paraId="51680C87" w14:textId="77777777" w:rsidR="00242A81" w:rsidRPr="005D1FDF" w:rsidRDefault="00242A81" w:rsidP="00242A81">
      <w:pPr>
        <w:pStyle w:val="ListParagraph"/>
        <w:suppressAutoHyphens/>
        <w:ind w:left="1440" w:hanging="360"/>
        <w:jc w:val="both"/>
        <w:rPr>
          <w:spacing w:val="-3"/>
        </w:rPr>
      </w:pPr>
      <w:r>
        <w:rPr>
          <w:rFonts w:cs="Arial"/>
          <w:spacing w:val="-3"/>
        </w:rPr>
        <w:t>●</w:t>
      </w:r>
      <w:r>
        <w:rPr>
          <w:spacing w:val="-3"/>
        </w:rPr>
        <w:tab/>
      </w:r>
      <w:r w:rsidRPr="005D1FDF">
        <w:rPr>
          <w:spacing w:val="-3"/>
        </w:rPr>
        <w:t xml:space="preserve">Up to 24 hours for 9,999 to 3000 ADT roads and, </w:t>
      </w:r>
    </w:p>
    <w:p w14:paraId="1FB573E2" w14:textId="77777777" w:rsidR="00242A81" w:rsidRPr="005D1FDF" w:rsidRDefault="00242A81" w:rsidP="00242A81">
      <w:pPr>
        <w:pStyle w:val="ListParagraph"/>
        <w:suppressAutoHyphens/>
        <w:ind w:left="1440" w:hanging="360"/>
        <w:jc w:val="both"/>
        <w:rPr>
          <w:spacing w:val="-3"/>
        </w:rPr>
      </w:pPr>
      <w:r>
        <w:rPr>
          <w:rFonts w:cs="Arial"/>
          <w:spacing w:val="-3"/>
        </w:rPr>
        <w:t>●</w:t>
      </w:r>
      <w:r>
        <w:rPr>
          <w:spacing w:val="-3"/>
        </w:rPr>
        <w:tab/>
      </w:r>
      <w:r w:rsidRPr="005D1FDF">
        <w:rPr>
          <w:spacing w:val="-3"/>
        </w:rPr>
        <w:t xml:space="preserve">Up to 48 hours for less than 3000 ADT roads, </w:t>
      </w:r>
    </w:p>
    <w:p w14:paraId="0F2B5A9B" w14:textId="77777777" w:rsidR="00242A81" w:rsidRPr="005D1FDF" w:rsidRDefault="00242A81" w:rsidP="00242A81">
      <w:pPr>
        <w:pStyle w:val="ListParagraph"/>
        <w:suppressAutoHyphens/>
        <w:ind w:left="1440" w:hanging="360"/>
        <w:jc w:val="both"/>
        <w:rPr>
          <w:spacing w:val="-3"/>
        </w:rPr>
      </w:pPr>
      <w:r>
        <w:rPr>
          <w:rFonts w:cs="Arial"/>
          <w:spacing w:val="-3"/>
        </w:rPr>
        <w:t>●</w:t>
      </w:r>
      <w:r>
        <w:rPr>
          <w:spacing w:val="-3"/>
        </w:rPr>
        <w:tab/>
      </w:r>
      <w:proofErr w:type="gramStart"/>
      <w:r w:rsidRPr="005D1FDF">
        <w:rPr>
          <w:spacing w:val="-3"/>
        </w:rPr>
        <w:t>Or</w:t>
      </w:r>
      <w:proofErr w:type="gramEnd"/>
      <w:r w:rsidRPr="005D1FDF">
        <w:rPr>
          <w:spacing w:val="-3"/>
        </w:rPr>
        <w:t xml:space="preserve"> allow FTPM’s to be installed for lane delineation in curved segments and in straight segments where lane delineation on the interim surface is not clear to the drivers.</w:t>
      </w:r>
    </w:p>
    <w:p w14:paraId="2AD46BF4" w14:textId="77777777" w:rsidR="009D5CC7" w:rsidRDefault="009D5CC7" w:rsidP="009D5CC7">
      <w:pPr>
        <w:pStyle w:val="ListParagraph"/>
        <w:suppressAutoHyphens/>
        <w:jc w:val="both"/>
        <w:rPr>
          <w:spacing w:val="-3"/>
        </w:rPr>
      </w:pPr>
    </w:p>
    <w:p w14:paraId="323E2F42" w14:textId="77777777" w:rsidR="009D5CC7" w:rsidRDefault="009D5CC7" w:rsidP="009D5CC7">
      <w:pPr>
        <w:pStyle w:val="ListParagraph"/>
        <w:suppressAutoHyphens/>
        <w:jc w:val="both"/>
        <w:rPr>
          <w:spacing w:val="-3"/>
        </w:rPr>
      </w:pPr>
      <w:r>
        <w:rPr>
          <w:spacing w:val="-3"/>
        </w:rPr>
        <w:t>For final surfaces (including but not limited to plant mix operations, surface treatment, slurry seal, and latex emulsion surfaces) the Contractor shall determine if the permanent markings can be installed within these time limits, based on the installation requirements for that permanent marking material on that type of surface, and the weather conditions.  If the permanent markings will not be installed within these time limits, then temporary markings shall be installed.</w:t>
      </w:r>
    </w:p>
    <w:p w14:paraId="16A7B29F" w14:textId="77777777" w:rsidR="009D5CC7" w:rsidRDefault="009D5CC7" w:rsidP="009D5CC7">
      <w:pPr>
        <w:pStyle w:val="ListParagraph"/>
        <w:tabs>
          <w:tab w:val="left" w:pos="1260"/>
        </w:tabs>
        <w:jc w:val="both"/>
        <w:rPr>
          <w:spacing w:val="-3"/>
        </w:rPr>
      </w:pPr>
    </w:p>
    <w:p w14:paraId="3A7C47B7" w14:textId="77777777" w:rsidR="009D5CC7" w:rsidRDefault="009D5CC7" w:rsidP="009D5CC7">
      <w:pPr>
        <w:pStyle w:val="ListParagraph"/>
        <w:tabs>
          <w:tab w:val="left" w:pos="1260"/>
        </w:tabs>
        <w:jc w:val="both"/>
        <w:rPr>
          <w:spacing w:val="-3"/>
        </w:rPr>
      </w:pPr>
    </w:p>
    <w:p w14:paraId="4CD81C09" w14:textId="77777777" w:rsidR="009D5CC7" w:rsidRDefault="009D5CC7" w:rsidP="009D5CC7">
      <w:pPr>
        <w:pStyle w:val="ListParagraph"/>
        <w:tabs>
          <w:tab w:val="left" w:pos="1260"/>
        </w:tabs>
        <w:jc w:val="both"/>
        <w:rPr>
          <w:spacing w:val="-3"/>
        </w:rPr>
      </w:pPr>
    </w:p>
    <w:p w14:paraId="19B855F8" w14:textId="77777777" w:rsidR="009D5CC7" w:rsidRDefault="009D5CC7" w:rsidP="009D5CC7">
      <w:pPr>
        <w:pStyle w:val="ListParagraph"/>
        <w:tabs>
          <w:tab w:val="left" w:pos="1260"/>
        </w:tabs>
        <w:jc w:val="both"/>
        <w:rPr>
          <w:spacing w:val="-3"/>
        </w:rPr>
      </w:pPr>
    </w:p>
    <w:p w14:paraId="4FC6D69F" w14:textId="77777777" w:rsidR="009D5CC7" w:rsidRDefault="009D5CC7" w:rsidP="009D5CC7">
      <w:pPr>
        <w:suppressAutoHyphens/>
        <w:ind w:left="1080"/>
        <w:jc w:val="center"/>
        <w:rPr>
          <w:b/>
          <w:spacing w:val="-3"/>
        </w:rPr>
      </w:pPr>
      <w:r>
        <w:rPr>
          <w:b/>
          <w:color w:val="000000" w:themeColor="text1"/>
          <w:spacing w:val="-3"/>
        </w:rPr>
        <w:t xml:space="preserve">Table VII-4: </w:t>
      </w:r>
      <w:r>
        <w:rPr>
          <w:b/>
          <w:spacing w:val="-3"/>
        </w:rPr>
        <w:t xml:space="preserve">Time Limits for Unmarked Roads </w:t>
      </w:r>
    </w:p>
    <w:tbl>
      <w:tblPr>
        <w:tblW w:w="0" w:type="auto"/>
        <w:tblInd w:w="18" w:type="dxa"/>
        <w:tblLook w:val="04A0" w:firstRow="1" w:lastRow="0" w:firstColumn="1" w:lastColumn="0" w:noHBand="0" w:noVBand="1"/>
      </w:tblPr>
      <w:tblGrid>
        <w:gridCol w:w="2700"/>
        <w:gridCol w:w="5953"/>
        <w:gridCol w:w="905"/>
      </w:tblGrid>
      <w:tr w:rsidR="009D5CC7" w14:paraId="5330AF58" w14:textId="77777777" w:rsidTr="009D5CC7">
        <w:trPr>
          <w:trHeight w:val="285"/>
        </w:trPr>
        <w:tc>
          <w:tcPr>
            <w:tcW w:w="2700" w:type="dxa"/>
            <w:tcBorders>
              <w:top w:val="single" w:sz="4" w:space="0" w:color="auto"/>
              <w:left w:val="single" w:sz="4" w:space="0" w:color="auto"/>
              <w:bottom w:val="double" w:sz="6" w:space="0" w:color="auto"/>
              <w:right w:val="single" w:sz="4" w:space="0" w:color="auto"/>
            </w:tcBorders>
            <w:shd w:val="clear" w:color="auto" w:fill="FFFFCC"/>
            <w:vAlign w:val="center"/>
            <w:hideMark/>
          </w:tcPr>
          <w:p w14:paraId="1A246F33" w14:textId="77777777" w:rsidR="009D5CC7" w:rsidRDefault="009D5CC7">
            <w:pPr>
              <w:spacing w:line="276" w:lineRule="auto"/>
              <w:jc w:val="both"/>
              <w:rPr>
                <w:rFonts w:cs="Arial"/>
                <w:b/>
                <w:bCs/>
              </w:rPr>
            </w:pPr>
            <w:r>
              <w:rPr>
                <w:rFonts w:cs="Arial"/>
                <w:b/>
                <w:bCs/>
              </w:rPr>
              <w:t>Road Type</w:t>
            </w:r>
          </w:p>
        </w:tc>
        <w:tc>
          <w:tcPr>
            <w:tcW w:w="5953" w:type="dxa"/>
            <w:tcBorders>
              <w:top w:val="single" w:sz="4" w:space="0" w:color="auto"/>
              <w:left w:val="single" w:sz="4" w:space="0" w:color="auto"/>
              <w:bottom w:val="double" w:sz="6" w:space="0" w:color="auto"/>
              <w:right w:val="single" w:sz="4" w:space="0" w:color="auto"/>
            </w:tcBorders>
            <w:shd w:val="clear" w:color="auto" w:fill="FFFFCC"/>
            <w:vAlign w:val="center"/>
            <w:hideMark/>
          </w:tcPr>
          <w:p w14:paraId="02CABE6A" w14:textId="77777777" w:rsidR="009D5CC7" w:rsidRDefault="009D5CC7">
            <w:pPr>
              <w:spacing w:line="276" w:lineRule="auto"/>
              <w:jc w:val="both"/>
              <w:rPr>
                <w:rFonts w:cs="Arial"/>
                <w:b/>
                <w:bCs/>
              </w:rPr>
            </w:pPr>
            <w:r>
              <w:rPr>
                <w:rFonts w:cs="Arial"/>
                <w:b/>
                <w:bCs/>
              </w:rPr>
              <w:t>Maximum allowable duration for unmarked roads</w:t>
            </w:r>
          </w:p>
        </w:tc>
        <w:tc>
          <w:tcPr>
            <w:tcW w:w="0" w:type="auto"/>
            <w:tcBorders>
              <w:top w:val="single" w:sz="4" w:space="0" w:color="auto"/>
              <w:left w:val="single" w:sz="4" w:space="0" w:color="auto"/>
              <w:bottom w:val="double" w:sz="6" w:space="0" w:color="auto"/>
              <w:right w:val="single" w:sz="4" w:space="0" w:color="auto"/>
            </w:tcBorders>
            <w:shd w:val="clear" w:color="auto" w:fill="FFFFCC"/>
            <w:hideMark/>
          </w:tcPr>
          <w:p w14:paraId="36F7958A" w14:textId="77777777" w:rsidR="009D5CC7" w:rsidRDefault="009D5CC7">
            <w:pPr>
              <w:spacing w:line="276" w:lineRule="auto"/>
              <w:jc w:val="both"/>
              <w:rPr>
                <w:rFonts w:cs="Arial"/>
                <w:b/>
                <w:bCs/>
              </w:rPr>
            </w:pPr>
            <w:r>
              <w:rPr>
                <w:rFonts w:cs="Arial"/>
                <w:b/>
                <w:bCs/>
              </w:rPr>
              <w:t>Note(s)</w:t>
            </w:r>
          </w:p>
        </w:tc>
      </w:tr>
      <w:tr w:rsidR="009D5CC7" w14:paraId="4E6CCD3B" w14:textId="77777777" w:rsidTr="009D5CC7">
        <w:trPr>
          <w:trHeight w:val="855"/>
        </w:trPr>
        <w:tc>
          <w:tcPr>
            <w:tcW w:w="2700" w:type="dxa"/>
            <w:tcBorders>
              <w:top w:val="double" w:sz="6" w:space="0" w:color="auto"/>
              <w:left w:val="single" w:sz="4" w:space="0" w:color="auto"/>
              <w:bottom w:val="single" w:sz="4" w:space="0" w:color="auto"/>
              <w:right w:val="single" w:sz="4" w:space="0" w:color="auto"/>
            </w:tcBorders>
            <w:vAlign w:val="center"/>
            <w:hideMark/>
          </w:tcPr>
          <w:p w14:paraId="0DC39624" w14:textId="77777777" w:rsidR="009D5CC7" w:rsidRDefault="009D5CC7">
            <w:pPr>
              <w:spacing w:line="276" w:lineRule="auto"/>
              <w:rPr>
                <w:rFonts w:cs="Arial"/>
              </w:rPr>
            </w:pPr>
            <w:r>
              <w:rPr>
                <w:rFonts w:cs="Arial"/>
              </w:rPr>
              <w:t xml:space="preserve">Interstates and other freeways (limited access roads) posted at 55 MPH or greater (including interstate/freeway ramps) </w:t>
            </w:r>
          </w:p>
        </w:tc>
        <w:tc>
          <w:tcPr>
            <w:tcW w:w="5953" w:type="dxa"/>
            <w:tcBorders>
              <w:top w:val="double" w:sz="6" w:space="0" w:color="auto"/>
              <w:left w:val="single" w:sz="4" w:space="0" w:color="auto"/>
              <w:bottom w:val="single" w:sz="4" w:space="0" w:color="auto"/>
              <w:right w:val="single" w:sz="4" w:space="0" w:color="auto"/>
            </w:tcBorders>
            <w:vAlign w:val="center"/>
          </w:tcPr>
          <w:p w14:paraId="2363AE62" w14:textId="77777777" w:rsidR="009D5CC7" w:rsidRDefault="009D5CC7">
            <w:pPr>
              <w:spacing w:line="276" w:lineRule="auto"/>
              <w:jc w:val="both"/>
              <w:rPr>
                <w:rFonts w:cs="Arial"/>
              </w:rPr>
            </w:pPr>
            <w:r>
              <w:rPr>
                <w:rFonts w:cs="Arial"/>
              </w:rPr>
              <w:t xml:space="preserve">All lane line markings, at a minimum, shall be temporarily or permanently installed </w:t>
            </w:r>
            <w:r>
              <w:rPr>
                <w:rFonts w:cs="Arial"/>
                <w:b/>
              </w:rPr>
              <w:t>before opening the lane to traffic</w:t>
            </w:r>
            <w:r>
              <w:rPr>
                <w:rFonts w:cs="Arial"/>
              </w:rPr>
              <w:t>.</w:t>
            </w:r>
          </w:p>
          <w:p w14:paraId="4225AE22" w14:textId="77777777" w:rsidR="009D5CC7" w:rsidRDefault="009D5CC7">
            <w:pPr>
              <w:spacing w:line="276" w:lineRule="auto"/>
              <w:jc w:val="both"/>
              <w:rPr>
                <w:rFonts w:cs="Arial"/>
              </w:rPr>
            </w:pPr>
          </w:p>
          <w:p w14:paraId="3A962199" w14:textId="77777777" w:rsidR="009D5CC7" w:rsidRDefault="009D5CC7">
            <w:pPr>
              <w:spacing w:line="276" w:lineRule="auto"/>
              <w:jc w:val="both"/>
              <w:rPr>
                <w:spacing w:val="-3"/>
                <w:sz w:val="16"/>
                <w:szCs w:val="16"/>
              </w:rPr>
            </w:pPr>
            <w:r>
              <w:rPr>
                <w:spacing w:val="-3"/>
                <w:szCs w:val="16"/>
              </w:rPr>
              <w:t>Application of temporary markings on surface treatment, slurry seal and latex emulsion shall be as soon as the surface has cured enough to hold the temporary markings (the texture has weathered-in)</w:t>
            </w:r>
            <w:r>
              <w:rPr>
                <w:spacing w:val="-3"/>
                <w:sz w:val="16"/>
                <w:szCs w:val="16"/>
              </w:rPr>
              <w:t>.</w:t>
            </w:r>
          </w:p>
          <w:p w14:paraId="2C93BCDB" w14:textId="77777777" w:rsidR="009D5CC7" w:rsidRDefault="009D5CC7">
            <w:pPr>
              <w:spacing w:line="276" w:lineRule="auto"/>
              <w:jc w:val="both"/>
              <w:rPr>
                <w:rFonts w:cs="Arial"/>
              </w:rPr>
            </w:pPr>
          </w:p>
          <w:p w14:paraId="3AC0E1F8" w14:textId="77777777" w:rsidR="009D5CC7" w:rsidRDefault="009D5CC7">
            <w:pPr>
              <w:spacing w:line="276" w:lineRule="auto"/>
              <w:jc w:val="both"/>
              <w:rPr>
                <w:rFonts w:cs="Arial"/>
              </w:rPr>
            </w:pPr>
            <w:r>
              <w:rPr>
                <w:rFonts w:cs="Arial"/>
              </w:rPr>
              <w:t xml:space="preserve">All other markings shall be temporarily or permanently installed within </w:t>
            </w:r>
            <w:r>
              <w:rPr>
                <w:rFonts w:cs="Arial"/>
                <w:b/>
              </w:rPr>
              <w:t>24 hours</w:t>
            </w:r>
            <w:r>
              <w:rPr>
                <w:rFonts w:cs="Arial"/>
              </w:rPr>
              <w:t xml:space="preserve"> after the end of the workday when the </w:t>
            </w:r>
            <w:r>
              <w:rPr>
                <w:color w:val="000000" w:themeColor="text1"/>
              </w:rPr>
              <w:t>corresponding</w:t>
            </w:r>
            <w:r>
              <w:rPr>
                <w:rFonts w:cs="Arial"/>
              </w:rPr>
              <w:t xml:space="preserve"> existing markings were obscured, removed, or eradicated.</w:t>
            </w:r>
          </w:p>
        </w:tc>
        <w:tc>
          <w:tcPr>
            <w:tcW w:w="0" w:type="auto"/>
            <w:tcBorders>
              <w:top w:val="double" w:sz="6" w:space="0" w:color="auto"/>
              <w:left w:val="single" w:sz="4" w:space="0" w:color="auto"/>
              <w:bottom w:val="single" w:sz="4" w:space="0" w:color="auto"/>
              <w:right w:val="single" w:sz="4" w:space="0" w:color="auto"/>
            </w:tcBorders>
            <w:vAlign w:val="center"/>
            <w:hideMark/>
          </w:tcPr>
          <w:p w14:paraId="14A9BAB7" w14:textId="77777777" w:rsidR="009D5CC7" w:rsidRDefault="009D5CC7">
            <w:pPr>
              <w:spacing w:line="276" w:lineRule="auto"/>
              <w:jc w:val="center"/>
              <w:rPr>
                <w:rFonts w:cs="Arial"/>
              </w:rPr>
            </w:pPr>
            <w:r>
              <w:rPr>
                <w:rFonts w:cs="Arial"/>
              </w:rPr>
              <w:t>Note 1</w:t>
            </w:r>
          </w:p>
        </w:tc>
      </w:tr>
      <w:tr w:rsidR="009D5CC7" w14:paraId="11BDB7A1" w14:textId="77777777" w:rsidTr="009D5CC7">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14:paraId="3F0A269A" w14:textId="77777777" w:rsidR="009D5CC7" w:rsidRDefault="009D5CC7">
            <w:pPr>
              <w:spacing w:line="276" w:lineRule="auto"/>
              <w:jc w:val="both"/>
              <w:rPr>
                <w:rFonts w:cs="Arial"/>
              </w:rPr>
            </w:pPr>
            <w:r>
              <w:rPr>
                <w:rFonts w:cs="Arial"/>
              </w:rPr>
              <w:t>Non-freeway roads with ADT of 10,000 or greater (Traffic Groups XV and above)</w:t>
            </w:r>
          </w:p>
        </w:tc>
        <w:tc>
          <w:tcPr>
            <w:tcW w:w="5953" w:type="dxa"/>
            <w:tcBorders>
              <w:top w:val="single" w:sz="4" w:space="0" w:color="auto"/>
              <w:left w:val="single" w:sz="4" w:space="0" w:color="auto"/>
              <w:bottom w:val="single" w:sz="4" w:space="0" w:color="auto"/>
              <w:right w:val="single" w:sz="4" w:space="0" w:color="auto"/>
            </w:tcBorders>
            <w:hideMark/>
          </w:tcPr>
          <w:p w14:paraId="0377B771" w14:textId="77777777" w:rsidR="009D5CC7" w:rsidRDefault="009D5CC7">
            <w:pPr>
              <w:tabs>
                <w:tab w:val="left" w:pos="1440"/>
              </w:tabs>
              <w:spacing w:line="276" w:lineRule="auto"/>
              <w:rPr>
                <w:rFonts w:cs="Arial"/>
              </w:rPr>
            </w:pPr>
            <w:r>
              <w:rPr>
                <w:color w:val="000000" w:themeColor="text1"/>
              </w:rPr>
              <w:t xml:space="preserve">All lane line and center line </w:t>
            </w:r>
            <w:r>
              <w:rPr>
                <w:rFonts w:cs="Arial"/>
              </w:rPr>
              <w:t xml:space="preserve">markings shall be temporarily or permanently installed within </w:t>
            </w:r>
            <w:r>
              <w:rPr>
                <w:rFonts w:cs="Arial"/>
                <w:b/>
              </w:rPr>
              <w:t>24 hours</w:t>
            </w:r>
            <w:r>
              <w:rPr>
                <w:rFonts w:cs="Arial"/>
              </w:rPr>
              <w:t xml:space="preserve"> after the end of the workday when the </w:t>
            </w:r>
            <w:r>
              <w:rPr>
                <w:color w:val="000000" w:themeColor="text1"/>
              </w:rPr>
              <w:t>corresponding</w:t>
            </w:r>
            <w:r>
              <w:rPr>
                <w:rFonts w:cs="Arial"/>
              </w:rPr>
              <w:t xml:space="preserve"> existing markings were obscured, removed, or eradicated.</w:t>
            </w:r>
          </w:p>
          <w:p w14:paraId="22C52732" w14:textId="77777777" w:rsidR="009D5CC7" w:rsidRDefault="009D5CC7">
            <w:pPr>
              <w:tabs>
                <w:tab w:val="left" w:pos="1440"/>
              </w:tabs>
              <w:spacing w:line="276" w:lineRule="auto"/>
              <w:rPr>
                <w:rFonts w:cs="Arial"/>
              </w:rPr>
            </w:pPr>
            <w:r>
              <w:rPr>
                <w:rFonts w:cs="Arial"/>
              </w:rPr>
              <w:t xml:space="preserve">  </w:t>
            </w:r>
          </w:p>
          <w:p w14:paraId="007D6509" w14:textId="77777777" w:rsidR="009D5CC7" w:rsidRDefault="009D5CC7">
            <w:pPr>
              <w:tabs>
                <w:tab w:val="left" w:pos="1440"/>
              </w:tabs>
              <w:spacing w:line="276" w:lineRule="auto"/>
              <w:rPr>
                <w:spacing w:val="-3"/>
                <w:szCs w:val="16"/>
              </w:rPr>
            </w:pPr>
            <w:r>
              <w:rPr>
                <w:spacing w:val="-3"/>
                <w:szCs w:val="16"/>
              </w:rPr>
              <w:t>Application of temporary markings on surface treatment, slurry seal and latex emulsion shall be as soon as the surface has cured enough to hold the temporary markings.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9C2C3" w14:textId="77777777" w:rsidR="009D5CC7" w:rsidRDefault="009D5CC7">
            <w:pPr>
              <w:spacing w:line="276" w:lineRule="auto"/>
              <w:jc w:val="center"/>
              <w:rPr>
                <w:rFonts w:cs="Arial"/>
              </w:rPr>
            </w:pPr>
            <w:r>
              <w:rPr>
                <w:rFonts w:cs="Arial"/>
              </w:rPr>
              <w:t>Note 2</w:t>
            </w:r>
          </w:p>
          <w:p w14:paraId="56D1B165" w14:textId="77777777" w:rsidR="009D5CC7" w:rsidRDefault="009D5CC7">
            <w:pPr>
              <w:spacing w:line="276" w:lineRule="auto"/>
              <w:jc w:val="center"/>
              <w:rPr>
                <w:rFonts w:cs="Arial"/>
              </w:rPr>
            </w:pPr>
            <w:r>
              <w:rPr>
                <w:rFonts w:cs="Arial"/>
              </w:rPr>
              <w:t>Note 3</w:t>
            </w:r>
          </w:p>
          <w:p w14:paraId="458F4CFA" w14:textId="77777777" w:rsidR="009D5CC7" w:rsidRDefault="009D5CC7">
            <w:pPr>
              <w:spacing w:line="276" w:lineRule="auto"/>
              <w:jc w:val="center"/>
              <w:rPr>
                <w:color w:val="000000" w:themeColor="text1"/>
              </w:rPr>
            </w:pPr>
            <w:r>
              <w:rPr>
                <w:color w:val="000000" w:themeColor="text1"/>
              </w:rPr>
              <w:t>Note 4</w:t>
            </w:r>
          </w:p>
          <w:p w14:paraId="2588F222" w14:textId="77777777" w:rsidR="009D5CC7" w:rsidRDefault="009D5CC7">
            <w:pPr>
              <w:spacing w:line="276" w:lineRule="auto"/>
              <w:jc w:val="center"/>
              <w:rPr>
                <w:color w:val="FF0000"/>
              </w:rPr>
            </w:pPr>
            <w:r>
              <w:rPr>
                <w:color w:val="000000" w:themeColor="text1"/>
              </w:rPr>
              <w:t>Note 5</w:t>
            </w:r>
          </w:p>
        </w:tc>
      </w:tr>
      <w:tr w:rsidR="009D5CC7" w14:paraId="13F23DA3" w14:textId="77777777" w:rsidTr="009D5CC7">
        <w:trPr>
          <w:trHeight w:val="384"/>
        </w:trPr>
        <w:tc>
          <w:tcPr>
            <w:tcW w:w="2700" w:type="dxa"/>
            <w:tcBorders>
              <w:top w:val="single" w:sz="4" w:space="0" w:color="auto"/>
              <w:left w:val="single" w:sz="4" w:space="0" w:color="auto"/>
              <w:bottom w:val="single" w:sz="4" w:space="0" w:color="auto"/>
              <w:right w:val="single" w:sz="4" w:space="0" w:color="auto"/>
            </w:tcBorders>
            <w:vAlign w:val="center"/>
            <w:hideMark/>
          </w:tcPr>
          <w:p w14:paraId="363A5496" w14:textId="77777777" w:rsidR="009D5CC7" w:rsidRDefault="009D5CC7">
            <w:pPr>
              <w:spacing w:line="276" w:lineRule="auto"/>
              <w:jc w:val="both"/>
              <w:rPr>
                <w:rFonts w:cs="Arial"/>
              </w:rPr>
            </w:pPr>
            <w:r>
              <w:rPr>
                <w:rFonts w:cs="Arial"/>
              </w:rPr>
              <w:t xml:space="preserve">Non-freeway roads with ADT between 3,000 and 9,999 (Traffic Groups XI through XIV)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76CBC1B3" w14:textId="77777777" w:rsidR="009D5CC7" w:rsidRDefault="009D5CC7">
            <w:pPr>
              <w:spacing w:line="276" w:lineRule="auto"/>
              <w:jc w:val="both"/>
              <w:rPr>
                <w:color w:val="E36C0A" w:themeColor="accent6" w:themeShade="BF"/>
              </w:rPr>
            </w:pPr>
            <w:r>
              <w:rPr>
                <w:rFonts w:cs="Arial"/>
              </w:rPr>
              <w:t xml:space="preserve">All </w:t>
            </w:r>
            <w:r>
              <w:rPr>
                <w:color w:val="000000" w:themeColor="text1"/>
              </w:rPr>
              <w:t xml:space="preserve">lane line and center line </w:t>
            </w:r>
            <w:r>
              <w:rPr>
                <w:rFonts w:cs="Arial"/>
              </w:rPr>
              <w:t xml:space="preserve">markings shall be temporarily or permanently installed within </w:t>
            </w:r>
            <w:r>
              <w:rPr>
                <w:rFonts w:cs="Arial"/>
                <w:b/>
              </w:rPr>
              <w:t>48 hours</w:t>
            </w:r>
            <w:r>
              <w:rPr>
                <w:rFonts w:cs="Arial"/>
              </w:rPr>
              <w:t xml:space="preserve"> after the end of the workday when the </w:t>
            </w:r>
            <w:r>
              <w:rPr>
                <w:color w:val="000000" w:themeColor="text1"/>
              </w:rPr>
              <w:t>corresponding</w:t>
            </w:r>
            <w:r>
              <w:rPr>
                <w:rFonts w:cs="Arial"/>
              </w:rPr>
              <w:t xml:space="preserve"> existing markings were obscured, removed, or eradicated.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2ED9C" w14:textId="77777777" w:rsidR="009D5CC7" w:rsidRDefault="009D5CC7">
            <w:pPr>
              <w:rPr>
                <w:color w:val="FF0000"/>
              </w:rPr>
            </w:pPr>
          </w:p>
        </w:tc>
      </w:tr>
      <w:tr w:rsidR="009D5CC7" w14:paraId="119F8669" w14:textId="77777777" w:rsidTr="009D5CC7">
        <w:trPr>
          <w:trHeight w:val="384"/>
        </w:trPr>
        <w:tc>
          <w:tcPr>
            <w:tcW w:w="2700" w:type="dxa"/>
            <w:tcBorders>
              <w:top w:val="single" w:sz="4" w:space="0" w:color="auto"/>
              <w:left w:val="single" w:sz="4" w:space="0" w:color="auto"/>
              <w:bottom w:val="single" w:sz="4" w:space="0" w:color="auto"/>
              <w:right w:val="single" w:sz="4" w:space="0" w:color="auto"/>
            </w:tcBorders>
            <w:vAlign w:val="center"/>
            <w:hideMark/>
          </w:tcPr>
          <w:p w14:paraId="4F334007" w14:textId="77777777" w:rsidR="009D5CC7" w:rsidRDefault="009D5CC7">
            <w:pPr>
              <w:spacing w:line="276" w:lineRule="auto"/>
              <w:jc w:val="both"/>
              <w:rPr>
                <w:rFonts w:cs="Arial"/>
              </w:rPr>
            </w:pPr>
            <w:r>
              <w:rPr>
                <w:rFonts w:cs="Arial"/>
              </w:rPr>
              <w:t>Non-freeway roads with ADT less than 3,000 (Traffic Groups I - X)</w:t>
            </w:r>
          </w:p>
        </w:tc>
        <w:tc>
          <w:tcPr>
            <w:tcW w:w="5953" w:type="dxa"/>
            <w:tcBorders>
              <w:top w:val="single" w:sz="4" w:space="0" w:color="auto"/>
              <w:left w:val="single" w:sz="4" w:space="0" w:color="auto"/>
              <w:bottom w:val="single" w:sz="4" w:space="0" w:color="auto"/>
              <w:right w:val="single" w:sz="4" w:space="0" w:color="auto"/>
            </w:tcBorders>
            <w:vAlign w:val="center"/>
            <w:hideMark/>
          </w:tcPr>
          <w:p w14:paraId="7C2C24A8" w14:textId="77777777" w:rsidR="009D5CC7" w:rsidRDefault="009D5CC7">
            <w:pPr>
              <w:spacing w:line="276" w:lineRule="auto"/>
              <w:jc w:val="both"/>
              <w:rPr>
                <w:rFonts w:cs="Arial"/>
              </w:rPr>
            </w:pPr>
            <w:r>
              <w:rPr>
                <w:rFonts w:cs="Arial"/>
              </w:rPr>
              <w:t xml:space="preserve">All </w:t>
            </w:r>
            <w:r>
              <w:rPr>
                <w:color w:val="000000" w:themeColor="text1"/>
              </w:rPr>
              <w:t xml:space="preserve">lane line and center line </w:t>
            </w:r>
            <w:r>
              <w:rPr>
                <w:rFonts w:cs="Arial"/>
              </w:rPr>
              <w:t xml:space="preserve">markings shall be temporarily or permanently installed within </w:t>
            </w:r>
            <w:r>
              <w:rPr>
                <w:rFonts w:cs="Arial"/>
                <w:b/>
              </w:rPr>
              <w:t>72 hours</w:t>
            </w:r>
            <w:r>
              <w:rPr>
                <w:rFonts w:cs="Arial"/>
              </w:rPr>
              <w:t xml:space="preserve"> after the end of the workday when the </w:t>
            </w:r>
            <w:r>
              <w:rPr>
                <w:color w:val="000000" w:themeColor="text1"/>
              </w:rPr>
              <w:t>corresponding</w:t>
            </w:r>
            <w:r>
              <w:rPr>
                <w:rFonts w:cs="Arial"/>
              </w:rPr>
              <w:t xml:space="preserve"> existing markings were obscured, removed, or eradicated.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323F" w14:textId="77777777" w:rsidR="009D5CC7" w:rsidRDefault="009D5CC7">
            <w:pPr>
              <w:rPr>
                <w:color w:val="FF0000"/>
              </w:rPr>
            </w:pPr>
          </w:p>
        </w:tc>
      </w:tr>
    </w:tbl>
    <w:p w14:paraId="2FF436B9" w14:textId="77777777" w:rsidR="009D5CC7" w:rsidRDefault="009D5CC7" w:rsidP="009D5CC7">
      <w:pPr>
        <w:pStyle w:val="ListParagraph"/>
        <w:suppressAutoHyphens/>
        <w:ind w:left="1440"/>
        <w:jc w:val="both"/>
      </w:pPr>
    </w:p>
    <w:p w14:paraId="46E4231C" w14:textId="77777777" w:rsidR="009D5CC7" w:rsidRDefault="009D5CC7" w:rsidP="009D5CC7">
      <w:pPr>
        <w:pStyle w:val="ListParagraph"/>
        <w:tabs>
          <w:tab w:val="left" w:pos="720"/>
        </w:tabs>
        <w:spacing w:after="60"/>
        <w:ind w:hanging="720"/>
        <w:rPr>
          <w:spacing w:val="-3"/>
          <w:szCs w:val="16"/>
        </w:rPr>
      </w:pPr>
      <w:r>
        <w:rPr>
          <w:b/>
          <w:spacing w:val="-3"/>
          <w:szCs w:val="16"/>
        </w:rPr>
        <w:t xml:space="preserve">Note 1: </w:t>
      </w:r>
      <w:r>
        <w:rPr>
          <w:spacing w:val="-3"/>
          <w:szCs w:val="16"/>
        </w:rPr>
        <w:t xml:space="preserve">For the purposes of this Special Provision, freeways shall be defined as any fully limited-access, divided roadway with two or more travel lanes in each direction and 55 mph or greater speed limit.  </w:t>
      </w:r>
    </w:p>
    <w:p w14:paraId="3923C316" w14:textId="77777777" w:rsidR="009D5CC7" w:rsidRDefault="009D5CC7" w:rsidP="009D5CC7">
      <w:pPr>
        <w:pStyle w:val="ListParagraph"/>
        <w:spacing w:after="60"/>
        <w:ind w:hanging="720"/>
        <w:rPr>
          <w:spacing w:val="-3"/>
          <w:szCs w:val="16"/>
        </w:rPr>
      </w:pPr>
      <w:r>
        <w:rPr>
          <w:b/>
          <w:spacing w:val="-3"/>
          <w:szCs w:val="16"/>
        </w:rPr>
        <w:t>Note 2:</w:t>
      </w:r>
      <w:r>
        <w:rPr>
          <w:spacing w:val="-3"/>
          <w:szCs w:val="16"/>
        </w:rPr>
        <w:t xml:space="preserve"> If an approach to a signalized intersection</w:t>
      </w:r>
      <w:r>
        <w:rPr>
          <w:color w:val="000000" w:themeColor="text1"/>
          <w:spacing w:val="-3"/>
        </w:rPr>
        <w:t xml:space="preserve">, has two or more approach through lanes, 45 mph or greater speed limit, greater than 3000 ADT and all markings on the approach are obliterated, then all lane lines and centerlines within 250 feet of the location of the stop line location shall be temporarily or permanently marked within </w:t>
      </w:r>
      <w:r>
        <w:rPr>
          <w:b/>
          <w:color w:val="000000" w:themeColor="text1"/>
          <w:spacing w:val="-3"/>
        </w:rPr>
        <w:t>24 hours</w:t>
      </w:r>
      <w:r>
        <w:rPr>
          <w:color w:val="000000" w:themeColor="text1"/>
          <w:spacing w:val="-3"/>
        </w:rPr>
        <w:t xml:space="preserve"> of opening the approach to traffic, unless a time extension is approved by the Engineer and “Unmarked Pavement Ahead” or “No Center Line” warning signs were properly installed when the unmarked approach was first opened to traffic as per the Virginia WAPM. </w:t>
      </w:r>
    </w:p>
    <w:p w14:paraId="2BFFFBA2" w14:textId="77777777" w:rsidR="009D5CC7" w:rsidRDefault="009D5CC7" w:rsidP="009D5CC7">
      <w:pPr>
        <w:pStyle w:val="ListParagraph"/>
        <w:spacing w:after="60"/>
        <w:ind w:hanging="720"/>
        <w:rPr>
          <w:color w:val="000000" w:themeColor="text1"/>
          <w:spacing w:val="-3"/>
        </w:rPr>
      </w:pPr>
      <w:r>
        <w:rPr>
          <w:b/>
          <w:color w:val="000000" w:themeColor="text1"/>
          <w:spacing w:val="-3"/>
        </w:rPr>
        <w:t>Note 3</w:t>
      </w:r>
      <w:r>
        <w:rPr>
          <w:color w:val="000000" w:themeColor="text1"/>
          <w:spacing w:val="-3"/>
        </w:rPr>
        <w:t xml:space="preserve">: If the Contract Documents require temporary symbol/message markings or temporary edge line markings, unless a time extension is approved by the Engineer, those markings shall be temporarily or permanently marked within </w:t>
      </w:r>
      <w:r>
        <w:rPr>
          <w:b/>
          <w:color w:val="000000" w:themeColor="text1"/>
          <w:spacing w:val="-3"/>
        </w:rPr>
        <w:t>72 hours</w:t>
      </w:r>
      <w:r>
        <w:rPr>
          <w:color w:val="000000" w:themeColor="text1"/>
          <w:spacing w:val="-3"/>
        </w:rPr>
        <w:t xml:space="preserve"> after the end of the workday when the corresponding existing markings were obscured, removed, or eradicated on non-freeway roads with 10,000 or greater ADT and</w:t>
      </w:r>
      <w:r>
        <w:rPr>
          <w:b/>
          <w:color w:val="000000" w:themeColor="text1"/>
          <w:spacing w:val="-3"/>
        </w:rPr>
        <w:t xml:space="preserve"> 96 hours </w:t>
      </w:r>
      <w:r>
        <w:rPr>
          <w:color w:val="000000" w:themeColor="text1"/>
          <w:spacing w:val="-3"/>
        </w:rPr>
        <w:t>on less than 10,000 ADT non-freeway roads.</w:t>
      </w:r>
    </w:p>
    <w:p w14:paraId="16654B1F" w14:textId="77777777" w:rsidR="009D5CC7" w:rsidRDefault="009D5CC7" w:rsidP="009D5CC7">
      <w:pPr>
        <w:pStyle w:val="ListParagraph"/>
        <w:ind w:hanging="720"/>
        <w:rPr>
          <w:color w:val="000000" w:themeColor="text1"/>
          <w:spacing w:val="-3"/>
        </w:rPr>
      </w:pPr>
      <w:r>
        <w:rPr>
          <w:b/>
          <w:color w:val="000000" w:themeColor="text1"/>
          <w:spacing w:val="-3"/>
        </w:rPr>
        <w:t>Note 4</w:t>
      </w:r>
      <w:r>
        <w:rPr>
          <w:color w:val="000000" w:themeColor="text1"/>
          <w:spacing w:val="-3"/>
        </w:rPr>
        <w:t>: If the milled surface or new pavement provides delineation of the lanes or if the next resurfacing operation will obliterate the temporary markings within approximately</w:t>
      </w:r>
      <w:r>
        <w:rPr>
          <w:b/>
          <w:color w:val="000000" w:themeColor="text1"/>
          <w:spacing w:val="-3"/>
        </w:rPr>
        <w:t xml:space="preserve"> 24 hours, </w:t>
      </w:r>
      <w:r>
        <w:rPr>
          <w:color w:val="000000" w:themeColor="text1"/>
          <w:spacing w:val="-3"/>
        </w:rPr>
        <w:t xml:space="preserve">the Engineer may </w:t>
      </w:r>
      <w:r>
        <w:rPr>
          <w:spacing w:val="-3"/>
        </w:rPr>
        <w:t xml:space="preserve">approve an extension of time </w:t>
      </w:r>
      <w:r>
        <w:rPr>
          <w:spacing w:val="-3"/>
          <w:u w:val="words"/>
        </w:rPr>
        <w:t xml:space="preserve">if the posted/statutory limit is less than 45 mph </w:t>
      </w:r>
      <w:r>
        <w:rPr>
          <w:spacing w:val="-3"/>
        </w:rPr>
        <w:t xml:space="preserve">and scheduling of the </w:t>
      </w:r>
      <w:r>
        <w:rPr>
          <w:color w:val="000000" w:themeColor="text1"/>
          <w:spacing w:val="-3"/>
        </w:rPr>
        <w:t>next interim surface is documented, and all “Unmarked Pavement Ahead” or “No Center Line” warning signs were properly installed when the unmarked approach was first opened to traffic.</w:t>
      </w:r>
    </w:p>
    <w:p w14:paraId="46FFB2DD" w14:textId="77777777" w:rsidR="009D5CC7" w:rsidRDefault="009D5CC7" w:rsidP="009D5CC7">
      <w:pPr>
        <w:pStyle w:val="ListParagraph"/>
        <w:ind w:hanging="720"/>
        <w:rPr>
          <w:color w:val="000000" w:themeColor="text1"/>
          <w:spacing w:val="-3"/>
          <w:sz w:val="22"/>
        </w:rPr>
      </w:pPr>
      <w:r>
        <w:rPr>
          <w:b/>
        </w:rPr>
        <w:t>Note 5:</w:t>
      </w:r>
      <w:r>
        <w:t xml:space="preserve"> When Type </w:t>
      </w:r>
      <w:proofErr w:type="spellStart"/>
      <w:r>
        <w:rPr>
          <w:color w:val="000000"/>
        </w:rPr>
        <w:t>F</w:t>
      </w:r>
      <w:proofErr w:type="spellEnd"/>
      <w:r>
        <w:rPr>
          <w:color w:val="000000"/>
        </w:rPr>
        <w:t xml:space="preserve"> </w:t>
      </w:r>
      <w:r>
        <w:t xml:space="preserve">paint is used as a temporary marking on the final surface prior to installation of permanent markings, the film thickness shall be at least 8-10 mils when wet except lane lines on Interstate and Limited Access Roadways with AADT of 10,000 or greater with posted/statutory 45 mph or greater </w:t>
      </w:r>
      <w:r>
        <w:rPr>
          <w:rFonts w:cs="Arial"/>
          <w:szCs w:val="18"/>
        </w:rPr>
        <w:t>may</w:t>
      </w:r>
      <w:r>
        <w:t xml:space="preserve"> be 10 to 15 mils if expected to be in service for greater than 14 days</w:t>
      </w:r>
    </w:p>
    <w:p w14:paraId="5A7D9084" w14:textId="77777777" w:rsidR="009D5CC7" w:rsidRDefault="009D5CC7" w:rsidP="009D5CC7">
      <w:pPr>
        <w:pStyle w:val="ListParagraph"/>
        <w:ind w:left="0"/>
        <w:jc w:val="both"/>
        <w:rPr>
          <w:rFonts w:cs="Arial"/>
          <w:b/>
        </w:rPr>
      </w:pPr>
    </w:p>
    <w:p w14:paraId="1E1DF5B1" w14:textId="77777777" w:rsidR="009D5CC7" w:rsidRDefault="009D5CC7" w:rsidP="009D5CC7">
      <w:pPr>
        <w:pStyle w:val="ListParagraph"/>
        <w:numPr>
          <w:ilvl w:val="0"/>
          <w:numId w:val="2"/>
        </w:numPr>
        <w:spacing w:after="120"/>
        <w:rPr>
          <w:rFonts w:cs="Arial"/>
          <w:b/>
        </w:rPr>
      </w:pPr>
      <w:r>
        <w:rPr>
          <w:rFonts w:cs="Arial"/>
          <w:b/>
        </w:rPr>
        <w:t xml:space="preserve">Temporary Pavement Markings: </w:t>
      </w:r>
    </w:p>
    <w:p w14:paraId="7E6743B1" w14:textId="77777777" w:rsidR="009D5CC7" w:rsidRDefault="009D5CC7" w:rsidP="009D5CC7">
      <w:pPr>
        <w:ind w:left="720"/>
        <w:rPr>
          <w:rFonts w:cs="Arial"/>
        </w:rPr>
      </w:pPr>
      <w:proofErr w:type="spellStart"/>
      <w:r>
        <w:rPr>
          <w:rFonts w:cs="Arial"/>
        </w:rPr>
        <w:t>Premarking</w:t>
      </w:r>
      <w:proofErr w:type="spellEnd"/>
      <w:r>
        <w:rPr>
          <w:rFonts w:cs="Arial"/>
        </w:rPr>
        <w:t xml:space="preserve">, dotting or layout marking </w:t>
      </w:r>
      <w:r>
        <w:rPr>
          <w:color w:val="000000" w:themeColor="text1"/>
        </w:rPr>
        <w:t xml:space="preserve">shall NOT be used </w:t>
      </w:r>
      <w:r>
        <w:rPr>
          <w:rFonts w:cs="Arial"/>
        </w:rPr>
        <w:t>as a substitute for temporary pavement marking.</w:t>
      </w:r>
    </w:p>
    <w:p w14:paraId="5A9CC693" w14:textId="77777777" w:rsidR="009D5CC7" w:rsidRDefault="009D5CC7" w:rsidP="009D5CC7">
      <w:pPr>
        <w:ind w:left="1440" w:hanging="720"/>
        <w:rPr>
          <w:b/>
          <w:bCs/>
        </w:rPr>
      </w:pPr>
    </w:p>
    <w:p w14:paraId="4B7AD72F" w14:textId="77777777" w:rsidR="009D5CC7" w:rsidRDefault="009D5CC7" w:rsidP="009D5CC7">
      <w:pPr>
        <w:suppressAutoHyphens/>
        <w:ind w:left="720"/>
        <w:jc w:val="both"/>
      </w:pPr>
      <w:r>
        <w:rPr>
          <w:bCs/>
          <w:spacing w:val="-3"/>
        </w:rPr>
        <w:t>Temporary pavement markings specified in the Contract Documents, including longitudinal lines and message markings</w:t>
      </w:r>
      <w:r>
        <w:rPr>
          <w:spacing w:val="-3"/>
        </w:rPr>
        <w:t>,</w:t>
      </w:r>
      <w:r>
        <w:rPr>
          <w:bCs/>
          <w:spacing w:val="-3"/>
        </w:rPr>
        <w:t xml:space="preserve"> shall be installed at the same locations that the </w:t>
      </w:r>
      <w:r>
        <w:rPr>
          <w:spacing w:val="-3"/>
        </w:rPr>
        <w:t>permanent pavement markings are to be installed.</w:t>
      </w:r>
    </w:p>
    <w:p w14:paraId="429E017D" w14:textId="77777777" w:rsidR="009D5CC7" w:rsidRDefault="009D5CC7" w:rsidP="009D5CC7">
      <w:pPr>
        <w:suppressAutoHyphens/>
        <w:ind w:left="720"/>
        <w:jc w:val="both"/>
      </w:pPr>
    </w:p>
    <w:p w14:paraId="42ABE2F7" w14:textId="77777777" w:rsidR="009D5CC7" w:rsidRDefault="009D5CC7" w:rsidP="009D5CC7">
      <w:pPr>
        <w:suppressAutoHyphens/>
        <w:ind w:left="720"/>
        <w:jc w:val="both"/>
        <w:rPr>
          <w:color w:val="000000" w:themeColor="text1"/>
        </w:rPr>
      </w:pPr>
      <w:r>
        <w:rPr>
          <w:color w:val="000000" w:themeColor="text1"/>
        </w:rPr>
        <w:t>Type D-removable tape shall be installed and removed in accordance with manufacturer’s installation instructions.</w:t>
      </w:r>
    </w:p>
    <w:p w14:paraId="572EED4E" w14:textId="77777777" w:rsidR="009D5CC7" w:rsidRDefault="009D5CC7" w:rsidP="009D5CC7">
      <w:pPr>
        <w:suppressAutoHyphens/>
        <w:ind w:left="720"/>
        <w:jc w:val="both"/>
        <w:rPr>
          <w:color w:val="000000" w:themeColor="text1"/>
        </w:rPr>
      </w:pPr>
    </w:p>
    <w:p w14:paraId="3E529F6E" w14:textId="77777777" w:rsidR="009D5CC7" w:rsidRDefault="009D5CC7" w:rsidP="009D5CC7">
      <w:pPr>
        <w:suppressAutoHyphens/>
        <w:ind w:left="720"/>
        <w:jc w:val="both"/>
      </w:pPr>
      <w:r>
        <w:rPr>
          <w:color w:val="000000" w:themeColor="text1"/>
        </w:rPr>
        <w:t xml:space="preserve">Type </w:t>
      </w:r>
      <w:proofErr w:type="spellStart"/>
      <w:r>
        <w:rPr>
          <w:color w:val="000000" w:themeColor="text1"/>
        </w:rPr>
        <w:t>F</w:t>
      </w:r>
      <w:proofErr w:type="spellEnd"/>
      <w:r>
        <w:rPr>
          <w:color w:val="000000" w:themeColor="text1"/>
        </w:rPr>
        <w:t xml:space="preserve"> paint shall be </w:t>
      </w:r>
      <w:r>
        <w:t>installed in accordance with the manufacturer’s installation instructions and as follows:</w:t>
      </w:r>
    </w:p>
    <w:p w14:paraId="02BB0D7D" w14:textId="77777777" w:rsidR="009D5CC7" w:rsidRDefault="009D5CC7" w:rsidP="009D5CC7">
      <w:pPr>
        <w:suppressAutoHyphens/>
        <w:ind w:left="720"/>
        <w:jc w:val="both"/>
      </w:pPr>
    </w:p>
    <w:tbl>
      <w:tblPr>
        <w:tblStyle w:val="TableGrid"/>
        <w:tblW w:w="0" w:type="auto"/>
        <w:tblInd w:w="1260" w:type="dxa"/>
        <w:tblLook w:val="04A0" w:firstRow="1" w:lastRow="0" w:firstColumn="1" w:lastColumn="0" w:noHBand="0" w:noVBand="1"/>
      </w:tblPr>
      <w:tblGrid>
        <w:gridCol w:w="2538"/>
        <w:gridCol w:w="3018"/>
        <w:gridCol w:w="2760"/>
      </w:tblGrid>
      <w:tr w:rsidR="009D5CC7" w14:paraId="74C178A3" w14:textId="77777777" w:rsidTr="009D5CC7">
        <w:tc>
          <w:tcPr>
            <w:tcW w:w="2538" w:type="dxa"/>
            <w:tcBorders>
              <w:top w:val="single" w:sz="4" w:space="0" w:color="auto"/>
              <w:left w:val="single" w:sz="4" w:space="0" w:color="auto"/>
              <w:bottom w:val="double" w:sz="6" w:space="0" w:color="auto"/>
              <w:right w:val="single" w:sz="4" w:space="0" w:color="auto"/>
            </w:tcBorders>
            <w:shd w:val="clear" w:color="auto" w:fill="FFFFCC"/>
            <w:hideMark/>
          </w:tcPr>
          <w:p w14:paraId="5D0135AC" w14:textId="77777777" w:rsidR="009D5CC7" w:rsidRDefault="009D5CC7">
            <w:pPr>
              <w:suppressAutoHyphens/>
              <w:jc w:val="both"/>
              <w:rPr>
                <w:b/>
              </w:rPr>
            </w:pPr>
            <w:r>
              <w:tab/>
            </w:r>
          </w:p>
        </w:tc>
        <w:tc>
          <w:tcPr>
            <w:tcW w:w="3018" w:type="dxa"/>
            <w:tcBorders>
              <w:top w:val="single" w:sz="4" w:space="0" w:color="auto"/>
              <w:left w:val="single" w:sz="4" w:space="0" w:color="auto"/>
              <w:bottom w:val="double" w:sz="6" w:space="0" w:color="auto"/>
              <w:right w:val="single" w:sz="4" w:space="0" w:color="auto"/>
            </w:tcBorders>
            <w:shd w:val="clear" w:color="auto" w:fill="FFFFCC"/>
            <w:hideMark/>
          </w:tcPr>
          <w:p w14:paraId="1274E959" w14:textId="77777777" w:rsidR="009D5CC7" w:rsidRDefault="009D5CC7">
            <w:pPr>
              <w:suppressAutoHyphens/>
              <w:jc w:val="both"/>
              <w:rPr>
                <w:b/>
              </w:rPr>
            </w:pPr>
            <w:r>
              <w:rPr>
                <w:b/>
              </w:rPr>
              <w:t xml:space="preserve"> Milled Surface </w:t>
            </w:r>
          </w:p>
        </w:tc>
        <w:tc>
          <w:tcPr>
            <w:tcW w:w="2760" w:type="dxa"/>
            <w:tcBorders>
              <w:top w:val="single" w:sz="4" w:space="0" w:color="auto"/>
              <w:left w:val="single" w:sz="4" w:space="0" w:color="auto"/>
              <w:bottom w:val="double" w:sz="6" w:space="0" w:color="auto"/>
              <w:right w:val="single" w:sz="4" w:space="0" w:color="auto"/>
            </w:tcBorders>
            <w:shd w:val="clear" w:color="auto" w:fill="FFFFCC"/>
            <w:hideMark/>
          </w:tcPr>
          <w:p w14:paraId="2A28A7FE" w14:textId="77777777" w:rsidR="009D5CC7" w:rsidRDefault="009D5CC7">
            <w:pPr>
              <w:suppressAutoHyphens/>
              <w:jc w:val="both"/>
              <w:rPr>
                <w:b/>
              </w:rPr>
            </w:pPr>
            <w:r>
              <w:rPr>
                <w:b/>
              </w:rPr>
              <w:t>Intermediate Lifts or Final Surface</w:t>
            </w:r>
          </w:p>
        </w:tc>
      </w:tr>
      <w:tr w:rsidR="009D5CC7" w14:paraId="454AD9F0" w14:textId="77777777" w:rsidTr="009D5CC7">
        <w:tc>
          <w:tcPr>
            <w:tcW w:w="2538" w:type="dxa"/>
            <w:tcBorders>
              <w:top w:val="double" w:sz="6" w:space="0" w:color="auto"/>
              <w:left w:val="single" w:sz="4" w:space="0" w:color="auto"/>
              <w:bottom w:val="single" w:sz="4" w:space="0" w:color="auto"/>
              <w:right w:val="single" w:sz="4" w:space="0" w:color="auto"/>
            </w:tcBorders>
            <w:hideMark/>
          </w:tcPr>
          <w:p w14:paraId="3D3DFC5A" w14:textId="77777777" w:rsidR="009D5CC7" w:rsidRDefault="009D5CC7">
            <w:pPr>
              <w:suppressAutoHyphens/>
              <w:jc w:val="both"/>
              <w:rPr>
                <w:b/>
              </w:rPr>
            </w:pPr>
            <w:r>
              <w:rPr>
                <w:b/>
              </w:rPr>
              <w:t>Thickness</w:t>
            </w:r>
          </w:p>
        </w:tc>
        <w:tc>
          <w:tcPr>
            <w:tcW w:w="3018" w:type="dxa"/>
            <w:tcBorders>
              <w:top w:val="double" w:sz="6" w:space="0" w:color="auto"/>
              <w:left w:val="single" w:sz="4" w:space="0" w:color="auto"/>
              <w:bottom w:val="single" w:sz="4" w:space="0" w:color="auto"/>
              <w:right w:val="single" w:sz="4" w:space="0" w:color="auto"/>
            </w:tcBorders>
            <w:hideMark/>
          </w:tcPr>
          <w:p w14:paraId="0E06DB58" w14:textId="77777777" w:rsidR="009D5CC7" w:rsidRDefault="009D5CC7">
            <w:pPr>
              <w:suppressAutoHyphens/>
              <w:jc w:val="both"/>
            </w:pPr>
            <w:r>
              <w:t>15 mils</w:t>
            </w:r>
          </w:p>
        </w:tc>
        <w:tc>
          <w:tcPr>
            <w:tcW w:w="2760" w:type="dxa"/>
            <w:tcBorders>
              <w:top w:val="double" w:sz="6" w:space="0" w:color="auto"/>
              <w:left w:val="single" w:sz="4" w:space="0" w:color="auto"/>
              <w:bottom w:val="single" w:sz="4" w:space="0" w:color="auto"/>
              <w:right w:val="single" w:sz="4" w:space="0" w:color="auto"/>
            </w:tcBorders>
            <w:hideMark/>
          </w:tcPr>
          <w:p w14:paraId="38197FDC" w14:textId="77777777" w:rsidR="009D5CC7" w:rsidRDefault="009D5CC7">
            <w:pPr>
              <w:suppressAutoHyphens/>
              <w:jc w:val="both"/>
            </w:pPr>
            <w:r>
              <w:t>8 to 10 mils**</w:t>
            </w:r>
          </w:p>
        </w:tc>
      </w:tr>
      <w:tr w:rsidR="009D5CC7" w14:paraId="57F368CC" w14:textId="77777777" w:rsidTr="009D5CC7">
        <w:tc>
          <w:tcPr>
            <w:tcW w:w="2538" w:type="dxa"/>
            <w:tcBorders>
              <w:top w:val="single" w:sz="4" w:space="0" w:color="auto"/>
              <w:left w:val="single" w:sz="4" w:space="0" w:color="auto"/>
              <w:bottom w:val="single" w:sz="4" w:space="0" w:color="auto"/>
              <w:right w:val="single" w:sz="4" w:space="0" w:color="auto"/>
            </w:tcBorders>
            <w:hideMark/>
          </w:tcPr>
          <w:p w14:paraId="63979CCF" w14:textId="77777777" w:rsidR="009D5CC7" w:rsidRDefault="009D5CC7">
            <w:pPr>
              <w:suppressAutoHyphens/>
              <w:jc w:val="both"/>
              <w:rPr>
                <w:b/>
              </w:rPr>
            </w:pPr>
            <w:r>
              <w:rPr>
                <w:b/>
              </w:rPr>
              <w:t>Glass Bead Application Rate</w:t>
            </w:r>
          </w:p>
        </w:tc>
        <w:tc>
          <w:tcPr>
            <w:tcW w:w="3018" w:type="dxa"/>
            <w:tcBorders>
              <w:top w:val="single" w:sz="4" w:space="0" w:color="auto"/>
              <w:left w:val="single" w:sz="4" w:space="0" w:color="auto"/>
              <w:bottom w:val="single" w:sz="4" w:space="0" w:color="auto"/>
              <w:right w:val="single" w:sz="4" w:space="0" w:color="auto"/>
            </w:tcBorders>
            <w:hideMark/>
          </w:tcPr>
          <w:p w14:paraId="4A679C1F" w14:textId="77777777" w:rsidR="009D5CC7" w:rsidRDefault="009D5CC7">
            <w:pPr>
              <w:suppressAutoHyphens/>
              <w:jc w:val="both"/>
            </w:pPr>
            <w:r>
              <w:t>6 lbs. of glass beads per gallon of material</w:t>
            </w:r>
          </w:p>
        </w:tc>
        <w:tc>
          <w:tcPr>
            <w:tcW w:w="2760" w:type="dxa"/>
            <w:tcBorders>
              <w:top w:val="single" w:sz="4" w:space="0" w:color="auto"/>
              <w:left w:val="single" w:sz="4" w:space="0" w:color="auto"/>
              <w:bottom w:val="single" w:sz="4" w:space="0" w:color="auto"/>
              <w:right w:val="single" w:sz="4" w:space="0" w:color="auto"/>
            </w:tcBorders>
            <w:hideMark/>
          </w:tcPr>
          <w:p w14:paraId="03DD32D3" w14:textId="77777777" w:rsidR="009D5CC7" w:rsidRDefault="009D5CC7">
            <w:pPr>
              <w:suppressAutoHyphens/>
              <w:jc w:val="both"/>
            </w:pPr>
            <w:r>
              <w:t>3 lbs. of glass beads per gallon of material for 8 to 10 mils and 6 lbs. per gallon for 11 to 15 mils</w:t>
            </w:r>
          </w:p>
        </w:tc>
      </w:tr>
      <w:tr w:rsidR="009D5CC7" w14:paraId="6394DF70" w14:textId="77777777" w:rsidTr="009D5CC7">
        <w:tc>
          <w:tcPr>
            <w:tcW w:w="2538" w:type="dxa"/>
            <w:tcBorders>
              <w:top w:val="single" w:sz="4" w:space="0" w:color="auto"/>
              <w:left w:val="single" w:sz="4" w:space="0" w:color="auto"/>
              <w:bottom w:val="single" w:sz="4" w:space="0" w:color="auto"/>
              <w:right w:val="single" w:sz="4" w:space="0" w:color="auto"/>
            </w:tcBorders>
            <w:hideMark/>
          </w:tcPr>
          <w:p w14:paraId="30083107" w14:textId="77777777" w:rsidR="009D5CC7" w:rsidRDefault="009D5CC7">
            <w:pPr>
              <w:suppressAutoHyphens/>
              <w:jc w:val="both"/>
              <w:rPr>
                <w:b/>
              </w:rPr>
            </w:pPr>
            <w:r>
              <w:rPr>
                <w:b/>
              </w:rPr>
              <w:t>Long Line Width</w:t>
            </w:r>
          </w:p>
        </w:tc>
        <w:tc>
          <w:tcPr>
            <w:tcW w:w="3018" w:type="dxa"/>
            <w:tcBorders>
              <w:top w:val="single" w:sz="4" w:space="0" w:color="auto"/>
              <w:left w:val="single" w:sz="4" w:space="0" w:color="auto"/>
              <w:bottom w:val="single" w:sz="4" w:space="0" w:color="auto"/>
              <w:right w:val="single" w:sz="4" w:space="0" w:color="auto"/>
            </w:tcBorders>
            <w:hideMark/>
          </w:tcPr>
          <w:p w14:paraId="454DA7FE" w14:textId="77777777" w:rsidR="009D5CC7" w:rsidRDefault="009D5CC7">
            <w:pPr>
              <w:suppressAutoHyphens/>
              <w:jc w:val="both"/>
            </w:pPr>
            <w:r>
              <w:t>Same width as the permanent markings</w:t>
            </w:r>
          </w:p>
        </w:tc>
        <w:tc>
          <w:tcPr>
            <w:tcW w:w="2760" w:type="dxa"/>
            <w:tcBorders>
              <w:top w:val="single" w:sz="4" w:space="0" w:color="auto"/>
              <w:left w:val="single" w:sz="4" w:space="0" w:color="auto"/>
              <w:bottom w:val="single" w:sz="4" w:space="0" w:color="auto"/>
              <w:right w:val="single" w:sz="4" w:space="0" w:color="auto"/>
            </w:tcBorders>
            <w:hideMark/>
          </w:tcPr>
          <w:p w14:paraId="4F329BEE" w14:textId="77777777" w:rsidR="009D5CC7" w:rsidRDefault="009D5CC7">
            <w:pPr>
              <w:suppressAutoHyphens/>
              <w:jc w:val="both"/>
            </w:pPr>
            <w:r>
              <w:t>75% of the permanent marking width</w:t>
            </w:r>
          </w:p>
        </w:tc>
      </w:tr>
      <w:tr w:rsidR="009D5CC7" w14:paraId="47C11557" w14:textId="77777777" w:rsidTr="009D5CC7">
        <w:tc>
          <w:tcPr>
            <w:tcW w:w="2538" w:type="dxa"/>
            <w:tcBorders>
              <w:top w:val="single" w:sz="4" w:space="0" w:color="auto"/>
              <w:left w:val="single" w:sz="4" w:space="0" w:color="auto"/>
              <w:bottom w:val="single" w:sz="4" w:space="0" w:color="auto"/>
              <w:right w:val="single" w:sz="4" w:space="0" w:color="auto"/>
            </w:tcBorders>
            <w:hideMark/>
          </w:tcPr>
          <w:p w14:paraId="614CADB1" w14:textId="77777777" w:rsidR="009D5CC7" w:rsidRDefault="009D5CC7">
            <w:pPr>
              <w:suppressAutoHyphens/>
              <w:jc w:val="both"/>
              <w:rPr>
                <w:b/>
              </w:rPr>
            </w:pPr>
            <w:r>
              <w:rPr>
                <w:b/>
              </w:rPr>
              <w:t>Skip Line Pattern</w:t>
            </w:r>
          </w:p>
        </w:tc>
        <w:tc>
          <w:tcPr>
            <w:tcW w:w="3018" w:type="dxa"/>
            <w:tcBorders>
              <w:top w:val="single" w:sz="4" w:space="0" w:color="auto"/>
              <w:left w:val="single" w:sz="4" w:space="0" w:color="auto"/>
              <w:bottom w:val="single" w:sz="4" w:space="0" w:color="auto"/>
              <w:right w:val="single" w:sz="4" w:space="0" w:color="auto"/>
            </w:tcBorders>
            <w:hideMark/>
          </w:tcPr>
          <w:p w14:paraId="55B04F9E" w14:textId="77777777" w:rsidR="009D5CC7" w:rsidRDefault="009D5CC7">
            <w:pPr>
              <w:suppressAutoHyphens/>
              <w:jc w:val="both"/>
            </w:pPr>
            <w:r>
              <w:t>10-foot line segments / 30-foot gaps (approx.)</w:t>
            </w:r>
          </w:p>
        </w:tc>
        <w:tc>
          <w:tcPr>
            <w:tcW w:w="2760" w:type="dxa"/>
            <w:tcBorders>
              <w:top w:val="single" w:sz="4" w:space="0" w:color="auto"/>
              <w:left w:val="single" w:sz="4" w:space="0" w:color="auto"/>
              <w:bottom w:val="single" w:sz="4" w:space="0" w:color="auto"/>
              <w:right w:val="single" w:sz="4" w:space="0" w:color="auto"/>
            </w:tcBorders>
            <w:hideMark/>
          </w:tcPr>
          <w:p w14:paraId="67EB44F3" w14:textId="77777777" w:rsidR="009D5CC7" w:rsidRDefault="009D5CC7">
            <w:pPr>
              <w:suppressAutoHyphens/>
              <w:jc w:val="both"/>
            </w:pPr>
            <w:r>
              <w:t>8-foot line segments / 32-foot gaps (approx.)</w:t>
            </w:r>
          </w:p>
        </w:tc>
      </w:tr>
    </w:tbl>
    <w:p w14:paraId="555C7622" w14:textId="77777777" w:rsidR="009D5CC7" w:rsidRDefault="009D5CC7" w:rsidP="009D5CC7">
      <w:pPr>
        <w:suppressAutoHyphens/>
        <w:spacing w:before="60"/>
        <w:ind w:left="1368" w:hanging="216"/>
        <w:jc w:val="both"/>
      </w:pPr>
      <w:r>
        <w:t>** Type A paint at approximately 15 mils thickness with 6 lbs. of glass beads per gallon will be permitted for the temporary lane line markings provided that the Type A is worn down to no more than 10 mils thickness prior to permanent marking installation. The contractor shall assess how long the temporary lane line, center-line and edge line temporary markings will be in service and may increase the thickness based upon the duration and expected wear.</w:t>
      </w:r>
    </w:p>
    <w:p w14:paraId="572CD3C9" w14:textId="77777777" w:rsidR="009D5CC7" w:rsidRDefault="009D5CC7" w:rsidP="009D5CC7">
      <w:pPr>
        <w:suppressAutoHyphens/>
        <w:ind w:left="1260"/>
        <w:jc w:val="both"/>
      </w:pPr>
    </w:p>
    <w:p w14:paraId="6DC5B343" w14:textId="77777777" w:rsidR="009D5CC7" w:rsidRDefault="009D5CC7" w:rsidP="009D5CC7">
      <w:pPr>
        <w:suppressAutoHyphens/>
        <w:ind w:left="720"/>
        <w:jc w:val="both"/>
        <w:rPr>
          <w:color w:val="000000" w:themeColor="text1"/>
        </w:rPr>
      </w:pPr>
      <w:r>
        <w:rPr>
          <w:color w:val="000000" w:themeColor="text1"/>
        </w:rPr>
        <w:t>Temporary Type F pavement markings on final surfaces shall be arranged and spaced so that they will be completely covered by the subsequent installation of permanent pavement markings atop those temporary paint markings.</w:t>
      </w:r>
    </w:p>
    <w:p w14:paraId="547B0B19" w14:textId="77777777" w:rsidR="009D5CC7" w:rsidRDefault="009D5CC7" w:rsidP="009D5CC7">
      <w:pPr>
        <w:suppressAutoHyphens/>
        <w:ind w:left="720"/>
        <w:jc w:val="both"/>
      </w:pPr>
    </w:p>
    <w:p w14:paraId="0F659E5E" w14:textId="77777777" w:rsidR="009D5CC7" w:rsidRDefault="009D5CC7" w:rsidP="009D5CC7">
      <w:pPr>
        <w:suppressAutoHyphens/>
        <w:spacing w:after="60"/>
        <w:ind w:left="720"/>
        <w:jc w:val="both"/>
        <w:rPr>
          <w:spacing w:val="-3"/>
        </w:rPr>
      </w:pPr>
      <w:r>
        <w:rPr>
          <w:spacing w:val="-3"/>
        </w:rPr>
        <w:t>The following Temporary markings location and placement shall comply with the following:</w:t>
      </w:r>
    </w:p>
    <w:p w14:paraId="48793F49" w14:textId="77777777" w:rsidR="009D5CC7" w:rsidRDefault="009D5CC7" w:rsidP="009D5CC7">
      <w:pPr>
        <w:pStyle w:val="ListParagraph"/>
        <w:numPr>
          <w:ilvl w:val="0"/>
          <w:numId w:val="4"/>
        </w:numPr>
        <w:suppressAutoHyphens/>
        <w:spacing w:after="60"/>
        <w:ind w:left="1440"/>
        <w:jc w:val="both"/>
        <w:rPr>
          <w:spacing w:val="-3"/>
        </w:rPr>
      </w:pPr>
      <w:r>
        <w:rPr>
          <w:spacing w:val="-3"/>
          <w:u w:val="single"/>
        </w:rPr>
        <w:t>Skip- and solid- lane line markings</w:t>
      </w:r>
      <w:r>
        <w:rPr>
          <w:spacing w:val="-3"/>
        </w:rPr>
        <w:t xml:space="preserve"> shall be required at all locations unless directed otherwise in the Contract Documents.  </w:t>
      </w:r>
    </w:p>
    <w:p w14:paraId="6E7DA3C4" w14:textId="77777777" w:rsidR="009D5CC7" w:rsidRDefault="009D5CC7" w:rsidP="009D5CC7">
      <w:pPr>
        <w:pStyle w:val="ListParagraph"/>
        <w:numPr>
          <w:ilvl w:val="0"/>
          <w:numId w:val="4"/>
        </w:numPr>
        <w:suppressAutoHyphens/>
        <w:spacing w:after="60"/>
        <w:ind w:left="1440"/>
        <w:jc w:val="both"/>
        <w:rPr>
          <w:spacing w:val="-3"/>
        </w:rPr>
      </w:pPr>
      <w:r>
        <w:rPr>
          <w:spacing w:val="-3"/>
          <w:u w:val="single"/>
        </w:rPr>
        <w:t>Centerline markings</w:t>
      </w:r>
      <w:r>
        <w:rPr>
          <w:spacing w:val="-3"/>
        </w:rPr>
        <w:t xml:space="preserve"> shall be required at all locations unless directed otherwise in the Contract Documents.  Temporary passing zone markings shall be at the same location and pattern as the permanent markings.</w:t>
      </w:r>
    </w:p>
    <w:p w14:paraId="650084A5" w14:textId="77777777" w:rsidR="009D5CC7" w:rsidRDefault="009D5CC7" w:rsidP="009D5CC7">
      <w:pPr>
        <w:pStyle w:val="ListParagraph"/>
        <w:numPr>
          <w:ilvl w:val="0"/>
          <w:numId w:val="4"/>
        </w:numPr>
        <w:suppressAutoHyphens/>
        <w:spacing w:after="60"/>
        <w:ind w:left="1440"/>
        <w:jc w:val="both"/>
        <w:rPr>
          <w:color w:val="000000" w:themeColor="text1"/>
          <w:spacing w:val="-3"/>
        </w:rPr>
      </w:pPr>
      <w:proofErr w:type="spellStart"/>
      <w:r>
        <w:rPr>
          <w:spacing w:val="-3"/>
          <w:u w:val="single"/>
        </w:rPr>
        <w:t>Edgelines</w:t>
      </w:r>
      <w:proofErr w:type="spellEnd"/>
      <w:r>
        <w:rPr>
          <w:spacing w:val="-3"/>
        </w:rPr>
        <w:t xml:space="preserve"> shall be required only when specified in the Contract Documents </w:t>
      </w:r>
      <w:r>
        <w:rPr>
          <w:color w:val="000000" w:themeColor="text1"/>
          <w:spacing w:val="-3"/>
        </w:rPr>
        <w:t xml:space="preserve">and only after the surface has reached a condition to support the markings and the equipment, or when directed by the Engineer.  Temporary </w:t>
      </w:r>
      <w:proofErr w:type="spellStart"/>
      <w:r>
        <w:rPr>
          <w:color w:val="000000" w:themeColor="text1"/>
          <w:spacing w:val="-3"/>
        </w:rPr>
        <w:t>edgelines</w:t>
      </w:r>
      <w:proofErr w:type="spellEnd"/>
      <w:r>
        <w:rPr>
          <w:color w:val="000000" w:themeColor="text1"/>
          <w:spacing w:val="-3"/>
        </w:rPr>
        <w:t xml:space="preserve"> are not required when the shoulder surface is in a milled condition. </w:t>
      </w:r>
    </w:p>
    <w:p w14:paraId="5FEDA440" w14:textId="77777777" w:rsidR="009D5CC7" w:rsidRDefault="009D5CC7" w:rsidP="009D5CC7">
      <w:pPr>
        <w:pStyle w:val="ListParagraph"/>
        <w:numPr>
          <w:ilvl w:val="0"/>
          <w:numId w:val="4"/>
        </w:numPr>
        <w:suppressAutoHyphens/>
        <w:spacing w:after="60"/>
        <w:ind w:left="1440"/>
        <w:jc w:val="both"/>
        <w:rPr>
          <w:color w:val="000000" w:themeColor="text1"/>
          <w:spacing w:val="-3"/>
        </w:rPr>
      </w:pPr>
      <w:r>
        <w:rPr>
          <w:color w:val="000000" w:themeColor="text1"/>
          <w:spacing w:val="-3"/>
          <w:u w:val="single"/>
        </w:rPr>
        <w:t>Dotted Line Extensions</w:t>
      </w:r>
      <w:r>
        <w:rPr>
          <w:color w:val="000000" w:themeColor="text1"/>
          <w:spacing w:val="-3"/>
        </w:rPr>
        <w:t xml:space="preserve"> that delineate turning paths or offset lane alignments through intersections shall be required only when specified in the Contract Documents.</w:t>
      </w:r>
    </w:p>
    <w:p w14:paraId="3AC3242F" w14:textId="77777777" w:rsidR="009D5CC7" w:rsidRDefault="009D5CC7" w:rsidP="009D5CC7">
      <w:pPr>
        <w:pStyle w:val="ListParagraph"/>
        <w:numPr>
          <w:ilvl w:val="0"/>
          <w:numId w:val="4"/>
        </w:numPr>
        <w:suppressAutoHyphens/>
        <w:spacing w:after="60"/>
        <w:ind w:left="1440"/>
        <w:jc w:val="both"/>
        <w:rPr>
          <w:color w:val="000000" w:themeColor="text1"/>
          <w:spacing w:val="-3"/>
        </w:rPr>
      </w:pPr>
      <w:r>
        <w:rPr>
          <w:color w:val="000000" w:themeColor="text1"/>
          <w:spacing w:val="-3"/>
          <w:u w:val="single"/>
        </w:rPr>
        <w:t>Stop lines</w:t>
      </w:r>
      <w:r>
        <w:rPr>
          <w:color w:val="000000" w:themeColor="text1"/>
          <w:spacing w:val="-3"/>
        </w:rPr>
        <w:t xml:space="preserve"> shall be required only when specified in the Contract Documents.  Temporary stop lines shall be 12 inches wide unless specified otherwise.</w:t>
      </w:r>
    </w:p>
    <w:p w14:paraId="6B4FFF5B" w14:textId="77777777" w:rsidR="009D5CC7" w:rsidRDefault="009D5CC7" w:rsidP="009D5CC7">
      <w:pPr>
        <w:pStyle w:val="ListParagraph"/>
        <w:numPr>
          <w:ilvl w:val="0"/>
          <w:numId w:val="4"/>
        </w:numPr>
        <w:suppressAutoHyphens/>
        <w:spacing w:after="60"/>
        <w:ind w:left="1440"/>
        <w:jc w:val="both"/>
        <w:rPr>
          <w:color w:val="000000" w:themeColor="text1"/>
          <w:spacing w:val="-3"/>
        </w:rPr>
      </w:pPr>
      <w:r>
        <w:rPr>
          <w:color w:val="000000" w:themeColor="text1"/>
          <w:spacing w:val="-3"/>
          <w:u w:val="single"/>
        </w:rPr>
        <w:t>Turn Arrows</w:t>
      </w:r>
      <w:r>
        <w:rPr>
          <w:color w:val="000000" w:themeColor="text1"/>
          <w:spacing w:val="-3"/>
        </w:rPr>
        <w:t xml:space="preserve"> shall be required only when specified in the Contract Documents. </w:t>
      </w:r>
    </w:p>
    <w:p w14:paraId="77042F8E" w14:textId="77777777" w:rsidR="009D5CC7" w:rsidRDefault="009D5CC7" w:rsidP="009D5CC7">
      <w:pPr>
        <w:pStyle w:val="ListParagraph"/>
        <w:numPr>
          <w:ilvl w:val="0"/>
          <w:numId w:val="4"/>
        </w:numPr>
        <w:suppressAutoHyphens/>
        <w:spacing w:after="60"/>
        <w:ind w:left="1440"/>
        <w:jc w:val="both"/>
        <w:rPr>
          <w:color w:val="000000" w:themeColor="text1"/>
          <w:spacing w:val="-3"/>
        </w:rPr>
      </w:pPr>
      <w:r>
        <w:rPr>
          <w:color w:val="000000" w:themeColor="text1"/>
          <w:spacing w:val="-3"/>
          <w:u w:val="single"/>
        </w:rPr>
        <w:t>Lane Drop Arrows and “MERGE” markings</w:t>
      </w:r>
      <w:r>
        <w:rPr>
          <w:color w:val="000000" w:themeColor="text1"/>
          <w:spacing w:val="-3"/>
        </w:rPr>
        <w:t xml:space="preserve"> shall be required only when specified in the Contract Documents, or when directed by the Engineer. </w:t>
      </w:r>
    </w:p>
    <w:p w14:paraId="76A15132" w14:textId="77777777" w:rsidR="009D5CC7" w:rsidRDefault="009D5CC7" w:rsidP="009D5CC7">
      <w:pPr>
        <w:pStyle w:val="ListParagraph"/>
        <w:numPr>
          <w:ilvl w:val="0"/>
          <w:numId w:val="4"/>
        </w:numPr>
        <w:suppressAutoHyphens/>
        <w:spacing w:after="60"/>
        <w:ind w:left="1440"/>
        <w:jc w:val="both"/>
        <w:rPr>
          <w:color w:val="000000" w:themeColor="text1"/>
          <w:spacing w:val="-3"/>
        </w:rPr>
      </w:pPr>
      <w:r>
        <w:rPr>
          <w:color w:val="000000" w:themeColor="text1"/>
          <w:spacing w:val="-3"/>
          <w:u w:val="single"/>
        </w:rPr>
        <w:t>Railroad Crossing Symbols</w:t>
      </w:r>
      <w:r>
        <w:rPr>
          <w:color w:val="000000" w:themeColor="text1"/>
          <w:spacing w:val="-3"/>
        </w:rPr>
        <w:t xml:space="preserve"> shall be required only when specified in the Contract Documents, or when directed by the Engineer. </w:t>
      </w:r>
    </w:p>
    <w:p w14:paraId="25B4D9AF" w14:textId="77777777" w:rsidR="009D5CC7" w:rsidRDefault="009D5CC7" w:rsidP="009D5CC7">
      <w:pPr>
        <w:pStyle w:val="ListParagraph"/>
        <w:numPr>
          <w:ilvl w:val="0"/>
          <w:numId w:val="4"/>
        </w:numPr>
        <w:suppressAutoHyphens/>
        <w:spacing w:after="60"/>
        <w:ind w:left="1440"/>
        <w:jc w:val="both"/>
        <w:rPr>
          <w:spacing w:val="-3"/>
        </w:rPr>
      </w:pPr>
      <w:r>
        <w:rPr>
          <w:spacing w:val="-3"/>
          <w:u w:val="single"/>
        </w:rPr>
        <w:t>Crosswalks</w:t>
      </w:r>
      <w:r>
        <w:rPr>
          <w:spacing w:val="-3"/>
        </w:rPr>
        <w:t xml:space="preserve"> shall be required only when specified in the Contract Documents.  Temporary crosswalks shall be parallel 6 inch white lines unless otherwise specified.</w:t>
      </w:r>
    </w:p>
    <w:p w14:paraId="260FE56B" w14:textId="77777777" w:rsidR="009D5CC7" w:rsidRDefault="009D5CC7" w:rsidP="009D5CC7">
      <w:pPr>
        <w:pStyle w:val="ListParagraph"/>
        <w:numPr>
          <w:ilvl w:val="0"/>
          <w:numId w:val="4"/>
        </w:numPr>
        <w:suppressAutoHyphens/>
        <w:ind w:left="1440"/>
        <w:jc w:val="both"/>
        <w:rPr>
          <w:spacing w:val="-3"/>
        </w:rPr>
      </w:pPr>
      <w:r>
        <w:rPr>
          <w:spacing w:val="-3"/>
          <w:u w:val="single"/>
        </w:rPr>
        <w:t>Other markings</w:t>
      </w:r>
      <w:r>
        <w:rPr>
          <w:spacing w:val="-3"/>
        </w:rPr>
        <w:t xml:space="preserve"> shall be required only when specified in the Contract Documents. </w:t>
      </w:r>
    </w:p>
    <w:p w14:paraId="4AE1015A" w14:textId="77777777" w:rsidR="009D5CC7" w:rsidRDefault="009D5CC7" w:rsidP="009D5CC7">
      <w:pPr>
        <w:pStyle w:val="ListParagraph"/>
        <w:suppressAutoHyphens/>
        <w:jc w:val="both"/>
        <w:rPr>
          <w:spacing w:val="-3"/>
        </w:rPr>
      </w:pPr>
    </w:p>
    <w:p w14:paraId="34FDBE7A" w14:textId="77777777" w:rsidR="009D5CC7" w:rsidRDefault="009D5CC7" w:rsidP="009D5CC7">
      <w:pPr>
        <w:pStyle w:val="ListParagraph"/>
        <w:suppressAutoHyphens/>
        <w:jc w:val="both"/>
        <w:rPr>
          <w:spacing w:val="-3"/>
        </w:rPr>
      </w:pPr>
      <w:r>
        <w:rPr>
          <w:spacing w:val="-3"/>
        </w:rPr>
        <w:t xml:space="preserve">Temporary lane lines, centerlines, and edge lines may be marked with Type D removable tape, Type F-temporary paint, or FTPMs.  All temporary symbol/message markings and other types of temporary markings (including dotted line extensions, stop lines, and crosswalks) may be marked with Type D-removable tape or Type F-temporary paint with at least 3 lbs. of glass beads per gallon. </w:t>
      </w:r>
    </w:p>
    <w:p w14:paraId="05810D90" w14:textId="77777777" w:rsidR="009D5CC7" w:rsidRDefault="009D5CC7" w:rsidP="009D5CC7">
      <w:pPr>
        <w:pStyle w:val="ListParagraph"/>
        <w:suppressAutoHyphens/>
        <w:jc w:val="both"/>
        <w:rPr>
          <w:spacing w:val="-3"/>
        </w:rPr>
      </w:pPr>
    </w:p>
    <w:p w14:paraId="42F20C7A" w14:textId="77777777" w:rsidR="009D5CC7" w:rsidRDefault="009D5CC7" w:rsidP="009D5CC7">
      <w:pPr>
        <w:tabs>
          <w:tab w:val="left" w:pos="1260"/>
        </w:tabs>
        <w:ind w:left="720"/>
        <w:jc w:val="both"/>
        <w:rPr>
          <w:spacing w:val="-3"/>
        </w:rPr>
      </w:pPr>
      <w:r>
        <w:t xml:space="preserve">The VTM-94 moisture test is not required for </w:t>
      </w:r>
      <w:r>
        <w:rPr>
          <w:u w:val="single"/>
        </w:rPr>
        <w:t>temporary</w:t>
      </w:r>
      <w:r>
        <w:t xml:space="preserve"> pavement marking.  However, if the VTM-94 moisture test is not performed, the Contractor shall make a qualitative surface wetness assessment and note the results on the Form C-85.</w:t>
      </w:r>
    </w:p>
    <w:p w14:paraId="5AD582E1" w14:textId="77777777" w:rsidR="009D5CC7" w:rsidRDefault="009D5CC7" w:rsidP="009D5CC7">
      <w:pPr>
        <w:pStyle w:val="ListParagraph"/>
        <w:tabs>
          <w:tab w:val="left" w:pos="1260"/>
        </w:tabs>
        <w:ind w:left="1080"/>
        <w:jc w:val="both"/>
        <w:rPr>
          <w:b/>
          <w:spacing w:val="-3"/>
        </w:rPr>
      </w:pPr>
    </w:p>
    <w:p w14:paraId="4C0AD46B" w14:textId="77777777" w:rsidR="009D5CC7" w:rsidRDefault="009D5CC7" w:rsidP="009D5CC7">
      <w:pPr>
        <w:pStyle w:val="ListParagraph"/>
        <w:tabs>
          <w:tab w:val="left" w:pos="1260"/>
        </w:tabs>
        <w:jc w:val="both"/>
      </w:pPr>
      <w:r>
        <w:t xml:space="preserve">If the surface is visibly dry (does not have puddling or free-standing water present), the Contractor is responsible for installing and maintaining the temporary pavement markings. If the Contractor opts not to perform the VTM-94 moisture test and the temporary markings applied to a visibly dry surface do not sufficiently adhere to the surface, no additional payment will be made by the Department for temporary pavement marking reapplication (including Maintenance of Traffic costs associated with temporary pavement marking reapplication). </w:t>
      </w:r>
    </w:p>
    <w:p w14:paraId="5683EF2D" w14:textId="77777777" w:rsidR="009D5CC7" w:rsidRDefault="009D5CC7" w:rsidP="009D5CC7">
      <w:pPr>
        <w:pStyle w:val="ListParagraph"/>
        <w:tabs>
          <w:tab w:val="left" w:pos="1260"/>
        </w:tabs>
        <w:jc w:val="both"/>
      </w:pPr>
    </w:p>
    <w:p w14:paraId="1E7B772D" w14:textId="77777777" w:rsidR="009D5CC7" w:rsidRDefault="009D5CC7" w:rsidP="009D5CC7">
      <w:pPr>
        <w:pStyle w:val="ListParagraph"/>
        <w:tabs>
          <w:tab w:val="left" w:pos="1260"/>
        </w:tabs>
        <w:jc w:val="both"/>
        <w:rPr>
          <w:i/>
          <w:spacing w:val="-3"/>
        </w:rPr>
      </w:pPr>
      <w:r>
        <w:t>If the surface has puddling or free-standing water present, or if a VTM-94 moisture test result indicates that the condition of the surface is not suitable for temporary pavement marking application, the Engineer may direct the Contractor to install temporary pavement markings on the surface in order to avoid having traffic operate on an unmarked road.  In such circumstances the Department may direct the Contractor to install one subsequent reapplication of the temporary markings once the surface has dried, if the previous installation did not satisfactorily adhere to the road.  In such circumstances the Contractor will be compensated at the contract bid price for those temporary markings.</w:t>
      </w:r>
    </w:p>
    <w:p w14:paraId="0197CD6C" w14:textId="77777777" w:rsidR="009D5CC7" w:rsidRDefault="009D5CC7" w:rsidP="009D5CC7">
      <w:pPr>
        <w:pStyle w:val="ListParagraph"/>
        <w:tabs>
          <w:tab w:val="left" w:pos="1260"/>
        </w:tabs>
        <w:jc w:val="both"/>
        <w:rPr>
          <w:b/>
          <w:spacing w:val="-3"/>
        </w:rPr>
      </w:pPr>
    </w:p>
    <w:p w14:paraId="37B05411" w14:textId="77777777" w:rsidR="009D5CC7" w:rsidRDefault="009D5CC7" w:rsidP="009D5CC7">
      <w:pPr>
        <w:pStyle w:val="ListParagraph"/>
        <w:tabs>
          <w:tab w:val="left" w:pos="1260"/>
        </w:tabs>
        <w:jc w:val="both"/>
        <w:rPr>
          <w:spacing w:val="-3"/>
        </w:rPr>
      </w:pPr>
      <w:r>
        <w:t>The Contractor may employ approved methods of drying the pavement surface that will not damage the pavement.  Methods that may damage the pavement, such as “torching” of the pavement, will not be allowed. Any drying of pavement will be at no extra cost to the Department.</w:t>
      </w:r>
    </w:p>
    <w:p w14:paraId="0295F3FC" w14:textId="77777777" w:rsidR="009D5CC7" w:rsidRDefault="009D5CC7" w:rsidP="009D5CC7">
      <w:pPr>
        <w:pStyle w:val="ListParagraph"/>
        <w:suppressAutoHyphens/>
        <w:jc w:val="both"/>
        <w:rPr>
          <w:spacing w:val="-3"/>
        </w:rPr>
      </w:pPr>
    </w:p>
    <w:p w14:paraId="4DBDC763" w14:textId="77777777" w:rsidR="009D5CC7" w:rsidRDefault="009D5CC7" w:rsidP="009D5CC7">
      <w:pPr>
        <w:pStyle w:val="ListParagraph"/>
        <w:tabs>
          <w:tab w:val="left" w:pos="1260"/>
        </w:tabs>
        <w:jc w:val="both"/>
      </w:pPr>
      <w:r>
        <w:t xml:space="preserve">While in place, temporary pavement markings sizes, shapes and </w:t>
      </w:r>
      <w:proofErr w:type="spellStart"/>
      <w:r>
        <w:t>retroreflectivity</w:t>
      </w:r>
      <w:proofErr w:type="spellEnd"/>
      <w:r>
        <w:t xml:space="preserve"> shall be maintained at adequate visibility and </w:t>
      </w:r>
      <w:proofErr w:type="spellStart"/>
      <w:r>
        <w:t>retroreflectivity</w:t>
      </w:r>
      <w:proofErr w:type="spellEnd"/>
      <w:r>
        <w:t>, as defined in Section 512</w:t>
      </w:r>
      <w:r>
        <w:rPr>
          <w:rFonts w:cs="Arial"/>
        </w:rPr>
        <w:t xml:space="preserve"> of the Specifications</w:t>
      </w:r>
      <w:r>
        <w:t>, until the permanent markings are installed. No additional application (refreshing) is required as long as the temporary markings continue to meet these requirements.</w:t>
      </w:r>
    </w:p>
    <w:p w14:paraId="04970DB1" w14:textId="77777777" w:rsidR="009D5CC7" w:rsidRDefault="009D5CC7" w:rsidP="009D5CC7">
      <w:pPr>
        <w:pStyle w:val="ListParagraph"/>
        <w:tabs>
          <w:tab w:val="left" w:pos="1080"/>
          <w:tab w:val="left" w:pos="1260"/>
        </w:tabs>
        <w:jc w:val="both"/>
        <w:rPr>
          <w:spacing w:val="-3"/>
        </w:rPr>
      </w:pPr>
    </w:p>
    <w:p w14:paraId="31F4F8EC" w14:textId="77777777" w:rsidR="009D5CC7" w:rsidRDefault="009D5CC7" w:rsidP="009D5CC7">
      <w:pPr>
        <w:pStyle w:val="ListParagraph"/>
        <w:tabs>
          <w:tab w:val="left" w:pos="1260"/>
        </w:tabs>
        <w:jc w:val="both"/>
      </w:pPr>
      <w:r>
        <w:t xml:space="preserve">If Type D-removable tape fails the visual evaluation or is deficient in any other respect prior to the installation of permanent markings, the tape shall be removed and new Type D-removable tape or Type F-temporary paint shall be reapplied.  Under such circumstances, no additional payment will be made by the Department for temporary pavement marking reapplication, including Maintenance of Traffic costs for reapplication.  </w:t>
      </w:r>
    </w:p>
    <w:p w14:paraId="1DFE435D" w14:textId="77777777" w:rsidR="009D5CC7" w:rsidRDefault="009D5CC7" w:rsidP="009D5CC7">
      <w:pPr>
        <w:pStyle w:val="ListParagraph"/>
        <w:tabs>
          <w:tab w:val="left" w:pos="1080"/>
          <w:tab w:val="left" w:pos="1260"/>
        </w:tabs>
        <w:jc w:val="both"/>
        <w:rPr>
          <w:spacing w:val="-3"/>
        </w:rPr>
      </w:pPr>
    </w:p>
    <w:p w14:paraId="3E6B0128" w14:textId="77777777" w:rsidR="009D5CC7" w:rsidRDefault="009D5CC7" w:rsidP="009D5CC7">
      <w:pPr>
        <w:pStyle w:val="ListParagraph"/>
        <w:tabs>
          <w:tab w:val="left" w:pos="1080"/>
          <w:tab w:val="left" w:pos="1260"/>
        </w:tabs>
        <w:jc w:val="both"/>
        <w:rPr>
          <w:spacing w:val="-3"/>
        </w:rPr>
      </w:pPr>
      <w:r>
        <w:rPr>
          <w:spacing w:val="-3"/>
        </w:rPr>
        <w:t xml:space="preserve">If </w:t>
      </w:r>
      <w:r>
        <w:rPr>
          <w:color w:val="000000" w:themeColor="text1"/>
          <w:spacing w:val="-3"/>
        </w:rPr>
        <w:t xml:space="preserve">temporary pavement markings are Type F and do </w:t>
      </w:r>
      <w:r>
        <w:rPr>
          <w:spacing w:val="-3"/>
        </w:rPr>
        <w:t>not meet the requirements of Section 512</w:t>
      </w:r>
      <w:r>
        <w:rPr>
          <w:rFonts w:cs="Arial"/>
        </w:rPr>
        <w:t xml:space="preserve"> of the Specifications</w:t>
      </w:r>
      <w:r>
        <w:rPr>
          <w:spacing w:val="-3"/>
        </w:rPr>
        <w:t xml:space="preserve"> prior to the installation of permanent markings, such temporary markings shall be refreshed by the application of a lighter application (applied so as to enhance visibility but not as to require eradication before application of permanent markings) of Type </w:t>
      </w:r>
      <w:r>
        <w:rPr>
          <w:color w:val="000000" w:themeColor="text1"/>
          <w:spacing w:val="-3"/>
        </w:rPr>
        <w:t xml:space="preserve">F-markings </w:t>
      </w:r>
      <w:r>
        <w:rPr>
          <w:spacing w:val="-3"/>
        </w:rPr>
        <w:t>at the Contractor’s expense as directed by the Engineer.</w:t>
      </w:r>
    </w:p>
    <w:p w14:paraId="2A18221E" w14:textId="77777777" w:rsidR="009D5CC7" w:rsidRDefault="009D5CC7" w:rsidP="009D5CC7">
      <w:pPr>
        <w:pStyle w:val="ListParagraph"/>
        <w:tabs>
          <w:tab w:val="left" w:pos="1080"/>
          <w:tab w:val="left" w:pos="1260"/>
        </w:tabs>
        <w:jc w:val="both"/>
        <w:rPr>
          <w:spacing w:val="-3"/>
        </w:rPr>
      </w:pPr>
    </w:p>
    <w:p w14:paraId="7AE1906B" w14:textId="77777777" w:rsidR="009D5CC7" w:rsidRDefault="009D5CC7" w:rsidP="009D5CC7">
      <w:pPr>
        <w:pStyle w:val="ListParagraph"/>
        <w:tabs>
          <w:tab w:val="left" w:pos="1080"/>
          <w:tab w:val="left" w:pos="1260"/>
        </w:tabs>
        <w:jc w:val="both"/>
        <w:rPr>
          <w:spacing w:val="-3"/>
        </w:rPr>
      </w:pPr>
      <w:r>
        <w:rPr>
          <w:spacing w:val="-3"/>
        </w:rPr>
        <w:t xml:space="preserve">Permanent pavement markings shall not be installed </w:t>
      </w:r>
      <w:r>
        <w:rPr>
          <w:color w:val="000000" w:themeColor="text1"/>
          <w:spacing w:val="-3"/>
        </w:rPr>
        <w:t xml:space="preserve">atop Type F-markings if the paint exceeds the maximum specified thickness in Table VII-3, or is not fully dry.  If the temporary pavement markings are not located directly underneath the location where the permanent markings are to be installed, they shall be 100% eradicated prior to installation of permanent markings.  </w:t>
      </w:r>
      <w:r>
        <w:rPr>
          <w:spacing w:val="-3"/>
        </w:rPr>
        <w:t>No additional payment will be made for eradication of excess temporary pavement markings, including Maintenance of Traffic costs, when eradication is required prior to installation of permanent markings.</w:t>
      </w:r>
    </w:p>
    <w:p w14:paraId="3A6E4990" w14:textId="77777777" w:rsidR="009D5CC7" w:rsidRDefault="009D5CC7" w:rsidP="009D5CC7">
      <w:pPr>
        <w:pStyle w:val="ListParagraph"/>
        <w:tabs>
          <w:tab w:val="left" w:pos="1080"/>
          <w:tab w:val="left" w:pos="1260"/>
        </w:tabs>
        <w:jc w:val="both"/>
        <w:rPr>
          <w:spacing w:val="-3"/>
        </w:rPr>
      </w:pPr>
    </w:p>
    <w:p w14:paraId="3408FA58" w14:textId="77777777" w:rsidR="009D5CC7" w:rsidRDefault="009D5CC7" w:rsidP="009D5CC7">
      <w:pPr>
        <w:pStyle w:val="ListParagraph"/>
        <w:numPr>
          <w:ilvl w:val="0"/>
          <w:numId w:val="2"/>
        </w:numPr>
        <w:jc w:val="both"/>
      </w:pPr>
      <w:proofErr w:type="spellStart"/>
      <w:r>
        <w:rPr>
          <w:rFonts w:cs="Arial"/>
          <w:b/>
        </w:rPr>
        <w:t>Premarking</w:t>
      </w:r>
      <w:proofErr w:type="spellEnd"/>
      <w:r>
        <w:rPr>
          <w:rFonts w:cs="Arial"/>
          <w:b/>
        </w:rPr>
        <w:t>:</w:t>
      </w:r>
    </w:p>
    <w:p w14:paraId="5778E46C" w14:textId="77777777" w:rsidR="009D5CC7" w:rsidRDefault="009D5CC7" w:rsidP="009D5CC7">
      <w:pPr>
        <w:pStyle w:val="ListParagraph"/>
        <w:tabs>
          <w:tab w:val="left" w:pos="1080"/>
          <w:tab w:val="left" w:pos="1260"/>
        </w:tabs>
        <w:jc w:val="both"/>
        <w:rPr>
          <w:spacing w:val="-3"/>
        </w:rPr>
      </w:pPr>
    </w:p>
    <w:p w14:paraId="53DFF6FF" w14:textId="77777777" w:rsidR="009D5CC7" w:rsidRDefault="009D5CC7" w:rsidP="009D5CC7">
      <w:pPr>
        <w:pStyle w:val="ListParagraph"/>
        <w:jc w:val="both"/>
        <w:rPr>
          <w:spacing w:val="-3"/>
        </w:rPr>
      </w:pPr>
      <w:r>
        <w:rPr>
          <w:spacing w:val="-3"/>
        </w:rPr>
        <w:t xml:space="preserve">When establishing the location of pavement markings, the Contractor may mark the locations of proposed permanent markings on the roadway by installing </w:t>
      </w:r>
      <w:proofErr w:type="spellStart"/>
      <w:r>
        <w:rPr>
          <w:spacing w:val="-3"/>
        </w:rPr>
        <w:t>premarking</w:t>
      </w:r>
      <w:proofErr w:type="spellEnd"/>
      <w:r>
        <w:rPr>
          <w:spacing w:val="-3"/>
        </w:rPr>
        <w:t xml:space="preserve"> materials. </w:t>
      </w:r>
      <w:proofErr w:type="spellStart"/>
      <w:r>
        <w:rPr>
          <w:spacing w:val="-3"/>
        </w:rPr>
        <w:t>Premarkings</w:t>
      </w:r>
      <w:proofErr w:type="spellEnd"/>
      <w:r>
        <w:rPr>
          <w:spacing w:val="-3"/>
        </w:rPr>
        <w:t xml:space="preserve"> may be accomplished using Type D removable tape, chalk, or lumber crayons; except symbol/message pavement markings such as stop lines, crosswalks, messages, hatching, etc., shall be </w:t>
      </w:r>
      <w:proofErr w:type="spellStart"/>
      <w:r>
        <w:rPr>
          <w:spacing w:val="-3"/>
        </w:rPr>
        <w:t>premarked</w:t>
      </w:r>
      <w:proofErr w:type="spellEnd"/>
      <w:r>
        <w:rPr>
          <w:spacing w:val="-3"/>
        </w:rPr>
        <w:t xml:space="preserve"> using chalk or lumber crayons. </w:t>
      </w:r>
      <w:proofErr w:type="spellStart"/>
      <w:r>
        <w:rPr>
          <w:spacing w:val="-3"/>
        </w:rPr>
        <w:t>Premarkings</w:t>
      </w:r>
      <w:proofErr w:type="spellEnd"/>
      <w:r>
        <w:rPr>
          <w:spacing w:val="-3"/>
        </w:rPr>
        <w:t xml:space="preserve"> shall be of the same general color as the pavement markings being </w:t>
      </w:r>
      <w:proofErr w:type="spellStart"/>
      <w:r>
        <w:rPr>
          <w:spacing w:val="-3"/>
        </w:rPr>
        <w:t>premarked</w:t>
      </w:r>
      <w:proofErr w:type="spellEnd"/>
      <w:r>
        <w:rPr>
          <w:spacing w:val="-3"/>
        </w:rPr>
        <w:t>.</w:t>
      </w:r>
    </w:p>
    <w:p w14:paraId="521386D4" w14:textId="77777777" w:rsidR="009D5CC7" w:rsidRDefault="009D5CC7" w:rsidP="009D5CC7">
      <w:pPr>
        <w:pStyle w:val="ListParagraph"/>
        <w:jc w:val="both"/>
        <w:rPr>
          <w:spacing w:val="-3"/>
        </w:rPr>
      </w:pPr>
    </w:p>
    <w:p w14:paraId="522845F6" w14:textId="77777777" w:rsidR="009D5CC7" w:rsidRDefault="009D5CC7" w:rsidP="009D5CC7">
      <w:pPr>
        <w:pStyle w:val="ListParagraph"/>
        <w:jc w:val="both"/>
        <w:rPr>
          <w:spacing w:val="-3"/>
        </w:rPr>
      </w:pPr>
      <w:r>
        <w:rPr>
          <w:spacing w:val="-3"/>
        </w:rPr>
        <w:t xml:space="preserve">When tape is used as a </w:t>
      </w:r>
      <w:proofErr w:type="spellStart"/>
      <w:r>
        <w:rPr>
          <w:spacing w:val="-3"/>
        </w:rPr>
        <w:t>premarking</w:t>
      </w:r>
      <w:proofErr w:type="spellEnd"/>
      <w:r>
        <w:rPr>
          <w:spacing w:val="-3"/>
        </w:rPr>
        <w:t xml:space="preserve"> material, </w:t>
      </w:r>
      <w:proofErr w:type="spellStart"/>
      <w:r>
        <w:rPr>
          <w:spacing w:val="-3"/>
        </w:rPr>
        <w:t>premarking</w:t>
      </w:r>
      <w:proofErr w:type="spellEnd"/>
      <w:r>
        <w:rPr>
          <w:spacing w:val="-3"/>
        </w:rPr>
        <w:t xml:space="preserve"> shall consist of 4- inch by 4</w:t>
      </w:r>
      <w:r>
        <w:t>-inch</w:t>
      </w:r>
      <w:r>
        <w:rPr>
          <w:spacing w:val="-3"/>
        </w:rPr>
        <w:t>-maximum squares or 4-</w:t>
      </w:r>
      <w:r>
        <w:t>inch-</w:t>
      </w:r>
      <w:r>
        <w:rPr>
          <w:spacing w:val="-3"/>
        </w:rPr>
        <w:t xml:space="preserve">maximum diameter circles spaced at 100-foot minimum intervals in tangent sections and 50-foot-minimum intervals in curved sections.  At locations where the pavement marking will switch colors (e.g. gore marking) the ends of the markings may be </w:t>
      </w:r>
      <w:proofErr w:type="spellStart"/>
      <w:r>
        <w:rPr>
          <w:spacing w:val="-3"/>
        </w:rPr>
        <w:t>premarked</w:t>
      </w:r>
      <w:proofErr w:type="spellEnd"/>
      <w:r>
        <w:rPr>
          <w:spacing w:val="-3"/>
        </w:rPr>
        <w:t xml:space="preserve"> regardless of the spacing.</w:t>
      </w:r>
    </w:p>
    <w:p w14:paraId="6E10CB20" w14:textId="77777777" w:rsidR="009D5CC7" w:rsidRDefault="009D5CC7" w:rsidP="009D5CC7">
      <w:pPr>
        <w:pStyle w:val="ListParagraph"/>
        <w:jc w:val="both"/>
        <w:rPr>
          <w:spacing w:val="-3"/>
        </w:rPr>
      </w:pPr>
    </w:p>
    <w:p w14:paraId="154D85E3" w14:textId="77777777" w:rsidR="009D5CC7" w:rsidRDefault="009D5CC7" w:rsidP="009D5CC7">
      <w:pPr>
        <w:pStyle w:val="ListParagraph"/>
        <w:jc w:val="both"/>
        <w:rPr>
          <w:spacing w:val="-3"/>
        </w:rPr>
      </w:pPr>
      <w:r>
        <w:rPr>
          <w:spacing w:val="-3"/>
        </w:rPr>
        <w:t xml:space="preserve">When the Contractor uses chalk or lumber crayon as </w:t>
      </w:r>
      <w:proofErr w:type="spellStart"/>
      <w:r>
        <w:rPr>
          <w:spacing w:val="-3"/>
        </w:rPr>
        <w:t>premarking</w:t>
      </w:r>
      <w:proofErr w:type="spellEnd"/>
      <w:r>
        <w:rPr>
          <w:spacing w:val="-3"/>
        </w:rPr>
        <w:t xml:space="preserve">, the entire length of the proposed pavement marking may be </w:t>
      </w:r>
      <w:proofErr w:type="spellStart"/>
      <w:r>
        <w:rPr>
          <w:spacing w:val="-3"/>
        </w:rPr>
        <w:t>premarked</w:t>
      </w:r>
      <w:proofErr w:type="spellEnd"/>
      <w:r>
        <w:rPr>
          <w:spacing w:val="-3"/>
        </w:rPr>
        <w:t>.</w:t>
      </w:r>
    </w:p>
    <w:p w14:paraId="5A16014C" w14:textId="77777777" w:rsidR="009D5CC7" w:rsidRDefault="009D5CC7" w:rsidP="009D5CC7">
      <w:pPr>
        <w:pStyle w:val="ListParagraph"/>
        <w:jc w:val="both"/>
        <w:rPr>
          <w:spacing w:val="-3"/>
        </w:rPr>
      </w:pPr>
    </w:p>
    <w:p w14:paraId="193CA46B" w14:textId="77777777" w:rsidR="009D5CC7" w:rsidRDefault="009D5CC7" w:rsidP="009D5CC7">
      <w:pPr>
        <w:pStyle w:val="ListParagraph"/>
        <w:tabs>
          <w:tab w:val="left" w:pos="1080"/>
          <w:tab w:val="left" w:pos="1260"/>
        </w:tabs>
        <w:jc w:val="both"/>
        <w:rPr>
          <w:spacing w:val="-3"/>
        </w:rPr>
      </w:pPr>
      <w:proofErr w:type="spellStart"/>
      <w:r>
        <w:rPr>
          <w:spacing w:val="-3"/>
        </w:rPr>
        <w:t>Premarkings</w:t>
      </w:r>
      <w:proofErr w:type="spellEnd"/>
      <w:r>
        <w:rPr>
          <w:spacing w:val="-3"/>
        </w:rPr>
        <w:t xml:space="preserve"> shall be installed so their installation will not affect the adhesion of the permanent markings. When Type D tape is used as the </w:t>
      </w:r>
      <w:proofErr w:type="spellStart"/>
      <w:r>
        <w:rPr>
          <w:spacing w:val="-3"/>
        </w:rPr>
        <w:t>premarking</w:t>
      </w:r>
      <w:proofErr w:type="spellEnd"/>
      <w:r>
        <w:rPr>
          <w:spacing w:val="-3"/>
        </w:rPr>
        <w:t xml:space="preserve"> material and the lateral location of such </w:t>
      </w:r>
      <w:proofErr w:type="spellStart"/>
      <w:r>
        <w:rPr>
          <w:spacing w:val="-3"/>
        </w:rPr>
        <w:t>premarkings</w:t>
      </w:r>
      <w:proofErr w:type="spellEnd"/>
      <w:r>
        <w:rPr>
          <w:spacing w:val="-3"/>
        </w:rPr>
        <w:t xml:space="preserve"> to the final pavement markings exceeds 6</w:t>
      </w:r>
      <w:r>
        <w:t xml:space="preserve"> inches</w:t>
      </w:r>
      <w:r>
        <w:rPr>
          <w:spacing w:val="-3"/>
        </w:rPr>
        <w:t xml:space="preserve">, the Type D </w:t>
      </w:r>
      <w:proofErr w:type="spellStart"/>
      <w:r>
        <w:rPr>
          <w:spacing w:val="-3"/>
        </w:rPr>
        <w:t>premarkings</w:t>
      </w:r>
      <w:proofErr w:type="spellEnd"/>
      <w:r>
        <w:rPr>
          <w:spacing w:val="-3"/>
        </w:rPr>
        <w:t xml:space="preserve"> shall be removed at no additional cost to the Department.</w:t>
      </w:r>
    </w:p>
    <w:p w14:paraId="467C4E40" w14:textId="77777777" w:rsidR="009D5CC7" w:rsidRDefault="009D5CC7" w:rsidP="009D5CC7">
      <w:pPr>
        <w:pStyle w:val="ListParagraph"/>
        <w:tabs>
          <w:tab w:val="left" w:pos="1080"/>
          <w:tab w:val="left" w:pos="1260"/>
        </w:tabs>
        <w:jc w:val="both"/>
        <w:rPr>
          <w:spacing w:val="-3"/>
        </w:rPr>
      </w:pPr>
    </w:p>
    <w:p w14:paraId="29D2BBA0" w14:textId="77777777" w:rsidR="009D5CC7" w:rsidRDefault="009D5CC7" w:rsidP="009D5CC7">
      <w:pPr>
        <w:pStyle w:val="ListParagraph"/>
        <w:numPr>
          <w:ilvl w:val="0"/>
          <w:numId w:val="2"/>
        </w:numPr>
        <w:suppressAutoHyphens/>
        <w:jc w:val="both"/>
      </w:pPr>
      <w:r>
        <w:rPr>
          <w:b/>
          <w:spacing w:val="-3"/>
        </w:rPr>
        <w:t>Eradication:</w:t>
      </w:r>
      <w:r>
        <w:rPr>
          <w:spacing w:val="-3"/>
        </w:rPr>
        <w:t xml:space="preserve"> </w:t>
      </w:r>
    </w:p>
    <w:p w14:paraId="1474C2D1" w14:textId="77777777" w:rsidR="009D5CC7" w:rsidRDefault="009D5CC7" w:rsidP="009D5CC7">
      <w:pPr>
        <w:pStyle w:val="ListParagraph"/>
        <w:suppressAutoHyphens/>
        <w:jc w:val="both"/>
        <w:rPr>
          <w:spacing w:val="-3"/>
        </w:rPr>
      </w:pPr>
    </w:p>
    <w:p w14:paraId="5E628FA9" w14:textId="77777777" w:rsidR="009D5CC7" w:rsidRDefault="009D5CC7" w:rsidP="009D5CC7">
      <w:pPr>
        <w:pStyle w:val="ListParagraph"/>
        <w:suppressAutoHyphens/>
        <w:jc w:val="both"/>
      </w:pPr>
      <w:r>
        <w:rPr>
          <w:rFonts w:cs="Arial"/>
        </w:rPr>
        <w:t>Eradication of existing pavement markings shall be in accordance with Section 512 of the Specifications, except where new markings will cover the existing markings, at least</w:t>
      </w:r>
      <w:r>
        <w:rPr>
          <w:color w:val="FF0000"/>
        </w:rPr>
        <w:t xml:space="preserve"> </w:t>
      </w:r>
      <w:r>
        <w:rPr>
          <w:rFonts w:cs="Arial"/>
        </w:rPr>
        <w:t>90 percent removal of the existing markings is required.</w:t>
      </w:r>
    </w:p>
    <w:p w14:paraId="062E2808" w14:textId="77777777" w:rsidR="009D5CC7" w:rsidRDefault="009D5CC7" w:rsidP="009D5CC7">
      <w:pPr>
        <w:pStyle w:val="ListParagraph"/>
        <w:tabs>
          <w:tab w:val="left" w:pos="1080"/>
          <w:tab w:val="left" w:pos="1260"/>
        </w:tabs>
        <w:jc w:val="both"/>
        <w:rPr>
          <w:spacing w:val="-3"/>
        </w:rPr>
      </w:pPr>
    </w:p>
    <w:p w14:paraId="33C26205" w14:textId="77777777" w:rsidR="009D5CC7" w:rsidRDefault="009D5CC7" w:rsidP="009D5CC7">
      <w:pPr>
        <w:pStyle w:val="ListParagraph"/>
        <w:numPr>
          <w:ilvl w:val="0"/>
          <w:numId w:val="2"/>
        </w:numPr>
        <w:jc w:val="both"/>
      </w:pPr>
      <w:r>
        <w:rPr>
          <w:rFonts w:cs="Arial"/>
          <w:b/>
        </w:rPr>
        <w:t>Permanent Pavement Markings:</w:t>
      </w:r>
    </w:p>
    <w:p w14:paraId="43372C9D" w14:textId="77777777" w:rsidR="009D5CC7" w:rsidRDefault="009D5CC7" w:rsidP="009D5CC7">
      <w:pPr>
        <w:ind w:left="720"/>
        <w:jc w:val="both"/>
      </w:pPr>
    </w:p>
    <w:p w14:paraId="36B751DC" w14:textId="77777777" w:rsidR="009D5CC7" w:rsidRDefault="009D5CC7" w:rsidP="009D5CC7">
      <w:pPr>
        <w:pStyle w:val="ListParagraph"/>
        <w:jc w:val="both"/>
        <w:rPr>
          <w:spacing w:val="-3"/>
        </w:rPr>
      </w:pPr>
      <w:r>
        <w:t>The pavement surface shall be clean and dry at the time of permanent pavement marking installation as tested in accordance with VTM-94.  The Contractor shall be responsible for providing the apparatuses that are needed to perform the moisture test prior to application.</w:t>
      </w:r>
    </w:p>
    <w:p w14:paraId="31CC420F" w14:textId="77777777" w:rsidR="009D5CC7" w:rsidRDefault="009D5CC7" w:rsidP="009D5CC7">
      <w:pPr>
        <w:tabs>
          <w:tab w:val="left" w:pos="1080"/>
        </w:tabs>
        <w:suppressAutoHyphens/>
        <w:ind w:left="720"/>
        <w:jc w:val="both"/>
      </w:pPr>
    </w:p>
    <w:p w14:paraId="040F0AD3" w14:textId="77777777" w:rsidR="009D5CC7" w:rsidRDefault="009D5CC7" w:rsidP="009D5CC7">
      <w:pPr>
        <w:tabs>
          <w:tab w:val="left" w:pos="1080"/>
        </w:tabs>
        <w:suppressAutoHyphens/>
        <w:ind w:left="720"/>
        <w:jc w:val="both"/>
        <w:rPr>
          <w:rFonts w:cs="Arial"/>
          <w:spacing w:val="-3"/>
        </w:rPr>
      </w:pPr>
      <w:r>
        <w:rPr>
          <w:rFonts w:cs="Arial"/>
          <w:spacing w:val="-3"/>
        </w:rPr>
        <w:t>Permanent markings shall not be installed directly over longitudinal pavement joints except to cross the joint perpendicularly or at an angle.</w:t>
      </w:r>
    </w:p>
    <w:p w14:paraId="501EFE2B" w14:textId="77777777" w:rsidR="009D5CC7" w:rsidRDefault="009D5CC7" w:rsidP="009D5CC7">
      <w:pPr>
        <w:tabs>
          <w:tab w:val="left" w:pos="1080"/>
        </w:tabs>
        <w:suppressAutoHyphens/>
        <w:ind w:left="720"/>
        <w:jc w:val="both"/>
        <w:rPr>
          <w:spacing w:val="-3"/>
        </w:rPr>
      </w:pPr>
    </w:p>
    <w:p w14:paraId="50099654" w14:textId="77777777" w:rsidR="009D5CC7" w:rsidRDefault="009D5CC7" w:rsidP="009D5CC7">
      <w:pPr>
        <w:pStyle w:val="ListParagraph"/>
        <w:tabs>
          <w:tab w:val="left" w:pos="1080"/>
        </w:tabs>
        <w:suppressAutoHyphens/>
        <w:jc w:val="both"/>
        <w:rPr>
          <w:spacing w:val="-3"/>
        </w:rPr>
      </w:pPr>
      <w:r>
        <w:rPr>
          <w:spacing w:val="-3"/>
        </w:rPr>
        <w:t>All permanent linear and message/symbol markings on (a) Interstate and Limited Access Roadways posted at 55 MPH or greater, (b) all other roadways with 10,000 ADT or greater and posted or statutory speed limit of 45 mph or greater, shall be placed within the following time limits:</w:t>
      </w:r>
    </w:p>
    <w:p w14:paraId="1AD90523" w14:textId="77777777" w:rsidR="009D5CC7" w:rsidRDefault="009D5CC7" w:rsidP="009D5CC7">
      <w:pPr>
        <w:pStyle w:val="ListParagraph"/>
        <w:tabs>
          <w:tab w:val="left" w:pos="1080"/>
        </w:tabs>
        <w:suppressAutoHyphens/>
        <w:jc w:val="both"/>
        <w:rPr>
          <w:spacing w:val="-3"/>
        </w:rPr>
      </w:pPr>
    </w:p>
    <w:p w14:paraId="12A6C36B" w14:textId="77777777" w:rsidR="009D5CC7" w:rsidRDefault="009D5CC7" w:rsidP="009D5CC7">
      <w:pPr>
        <w:pStyle w:val="ListParagraph"/>
        <w:numPr>
          <w:ilvl w:val="0"/>
          <w:numId w:val="5"/>
        </w:numPr>
        <w:tabs>
          <w:tab w:val="left" w:pos="1080"/>
        </w:tabs>
        <w:suppressAutoHyphens/>
        <w:spacing w:after="120"/>
        <w:ind w:left="1498"/>
        <w:jc w:val="both"/>
        <w:rPr>
          <w:spacing w:val="-3"/>
        </w:rPr>
      </w:pPr>
      <w:r>
        <w:rPr>
          <w:spacing w:val="-3"/>
        </w:rPr>
        <w:t>For Plant Mix operations:</w:t>
      </w:r>
    </w:p>
    <w:p w14:paraId="22A3A016" w14:textId="77777777" w:rsidR="009D5CC7" w:rsidRDefault="009D5CC7" w:rsidP="009D5CC7">
      <w:pPr>
        <w:pStyle w:val="ListParagraph"/>
        <w:numPr>
          <w:ilvl w:val="0"/>
          <w:numId w:val="6"/>
        </w:numPr>
        <w:tabs>
          <w:tab w:val="left" w:pos="1080"/>
        </w:tabs>
        <w:suppressAutoHyphens/>
        <w:spacing w:after="120"/>
        <w:jc w:val="both"/>
        <w:rPr>
          <w:spacing w:val="-3"/>
        </w:rPr>
      </w:pPr>
      <w:r>
        <w:rPr>
          <w:spacing w:val="-3"/>
        </w:rPr>
        <w:t xml:space="preserve">All Type B Class VI shall be inlaid the same day as the final surface is placed as specified herein.  </w:t>
      </w:r>
    </w:p>
    <w:p w14:paraId="7A413904" w14:textId="77777777" w:rsidR="009D5CC7" w:rsidRDefault="009D5CC7" w:rsidP="009D5CC7">
      <w:pPr>
        <w:pStyle w:val="ListParagraph"/>
        <w:numPr>
          <w:ilvl w:val="0"/>
          <w:numId w:val="6"/>
        </w:numPr>
        <w:tabs>
          <w:tab w:val="left" w:pos="1080"/>
        </w:tabs>
        <w:suppressAutoHyphens/>
        <w:spacing w:after="120"/>
        <w:jc w:val="both"/>
        <w:rPr>
          <w:spacing w:val="-3"/>
        </w:rPr>
      </w:pPr>
      <w:r>
        <w:rPr>
          <w:spacing w:val="-3"/>
        </w:rPr>
        <w:t>All other permanent markings shall be completed within 30 days after the end of the last workday of continuous paving on that section of roadway.</w:t>
      </w:r>
    </w:p>
    <w:p w14:paraId="3335442B" w14:textId="77777777" w:rsidR="009D5CC7" w:rsidRDefault="009D5CC7" w:rsidP="009D5CC7">
      <w:pPr>
        <w:pStyle w:val="ListParagraph"/>
        <w:numPr>
          <w:ilvl w:val="0"/>
          <w:numId w:val="5"/>
        </w:numPr>
        <w:tabs>
          <w:tab w:val="left" w:pos="1080"/>
        </w:tabs>
        <w:suppressAutoHyphens/>
        <w:ind w:left="1498"/>
        <w:jc w:val="both"/>
        <w:rPr>
          <w:spacing w:val="-3"/>
        </w:rPr>
      </w:pPr>
      <w:r>
        <w:rPr>
          <w:spacing w:val="-3"/>
        </w:rPr>
        <w:t>For Latex Emulsion and Surface Treatment operations:</w:t>
      </w:r>
    </w:p>
    <w:p w14:paraId="1D84E6E3" w14:textId="77777777" w:rsidR="009D5CC7" w:rsidRDefault="009D5CC7" w:rsidP="009D5CC7">
      <w:pPr>
        <w:pStyle w:val="ListParagraph"/>
        <w:tabs>
          <w:tab w:val="left" w:pos="1080"/>
        </w:tabs>
        <w:suppressAutoHyphens/>
        <w:ind w:left="1498"/>
        <w:jc w:val="both"/>
        <w:rPr>
          <w:spacing w:val="-3"/>
        </w:rPr>
      </w:pPr>
    </w:p>
    <w:p w14:paraId="0E9A4DF6" w14:textId="77777777" w:rsidR="009D5CC7" w:rsidRDefault="009D5CC7" w:rsidP="009D5CC7">
      <w:pPr>
        <w:pStyle w:val="ListParagraph"/>
        <w:numPr>
          <w:ilvl w:val="0"/>
          <w:numId w:val="7"/>
        </w:numPr>
        <w:tabs>
          <w:tab w:val="left" w:pos="1080"/>
        </w:tabs>
        <w:suppressAutoHyphens/>
        <w:spacing w:after="120"/>
        <w:jc w:val="both"/>
        <w:rPr>
          <w:spacing w:val="-3"/>
        </w:rPr>
      </w:pPr>
      <w:r>
        <w:rPr>
          <w:spacing w:val="-3"/>
        </w:rPr>
        <w:t>The contractor shall evaluate the pavement surface between 14 and 18 days after the end of the last workday of continuous paving on that section of roadway.</w:t>
      </w:r>
    </w:p>
    <w:p w14:paraId="50AD9262" w14:textId="77777777" w:rsidR="009D5CC7" w:rsidRDefault="009D5CC7" w:rsidP="009D5CC7">
      <w:pPr>
        <w:pStyle w:val="ListParagraph"/>
        <w:numPr>
          <w:ilvl w:val="0"/>
          <w:numId w:val="7"/>
        </w:numPr>
        <w:tabs>
          <w:tab w:val="left" w:pos="1080"/>
        </w:tabs>
        <w:suppressAutoHyphens/>
        <w:jc w:val="both"/>
        <w:rPr>
          <w:spacing w:val="-3"/>
        </w:rPr>
      </w:pPr>
      <w:r>
        <w:rPr>
          <w:spacing w:val="-3"/>
        </w:rPr>
        <w:t xml:space="preserve">If that evaluation ascertains that the pavement surface meets the markings manufacturer’s requirements and specifications for application of permanent markings, the </w:t>
      </w:r>
      <w:r>
        <w:t>texture is weathered-in on the edges</w:t>
      </w:r>
      <w:r>
        <w:rPr>
          <w:spacing w:val="-3"/>
        </w:rPr>
        <w:t xml:space="preserve">, and the temporary marking is worn down to 10 mils or less, then the Engineer shall be notified that the surface meets the markings manufacturer’s specifications. The permanent markings shall be installed between 14 days and 30 days after the end of the last workday of continuous paving on that section of roadway. Otherwise the contractor shall notify the Engineer why the pavement surface does not meet the markers manufacturer’s requirements and all permanent markings shall be completed between 30 days and 45 days after the end of the last workday of continuous paving on that section of roadway. </w:t>
      </w:r>
    </w:p>
    <w:p w14:paraId="2DD5A666" w14:textId="77777777" w:rsidR="009D5CC7" w:rsidRDefault="009D5CC7" w:rsidP="009D5CC7">
      <w:pPr>
        <w:pStyle w:val="ListParagraph"/>
        <w:tabs>
          <w:tab w:val="left" w:pos="1080"/>
        </w:tabs>
        <w:suppressAutoHyphens/>
        <w:jc w:val="both"/>
        <w:rPr>
          <w:spacing w:val="-3"/>
        </w:rPr>
      </w:pPr>
    </w:p>
    <w:p w14:paraId="785D6700" w14:textId="77777777" w:rsidR="009D5CC7" w:rsidRDefault="009D5CC7" w:rsidP="009D5CC7">
      <w:pPr>
        <w:pStyle w:val="ListParagraph"/>
        <w:tabs>
          <w:tab w:val="left" w:pos="1080"/>
        </w:tabs>
        <w:suppressAutoHyphens/>
        <w:ind w:left="1080"/>
        <w:jc w:val="both"/>
      </w:pPr>
      <w:r>
        <w:rPr>
          <w:spacing w:val="-3"/>
        </w:rPr>
        <w:t>On all other roadways (non-interstate and non-limited access/non-freeway) roads with less than 10,000 ADT or posted/statutory speed less than 45 MPH), all permanent linear and message/symbol markings shall be installed within 30 days on plant mix surfaces and between 30 and 45 days on surface treatment/slurry seal/latex emulsion surfaces, after the end of the last workday</w:t>
      </w:r>
      <w:r>
        <w:t xml:space="preserve"> </w:t>
      </w:r>
      <w:r>
        <w:rPr>
          <w:spacing w:val="-3"/>
        </w:rPr>
        <w:t xml:space="preserve">of continuous paving on that section of roadway.   </w:t>
      </w:r>
      <w:r>
        <w:t>Exceptions will be granted by the Engineer only when pavement curing time or weather conditions prohibit installation or the texture is not weathered-in on the edges and the pavement surface does not meet the markings manufacturer’s requirements.</w:t>
      </w:r>
    </w:p>
    <w:p w14:paraId="324563EF" w14:textId="77777777" w:rsidR="009D5CC7" w:rsidRDefault="009D5CC7" w:rsidP="009D5CC7">
      <w:pPr>
        <w:tabs>
          <w:tab w:val="left" w:pos="1080"/>
        </w:tabs>
        <w:suppressAutoHyphens/>
        <w:jc w:val="both"/>
        <w:rPr>
          <w:rFonts w:cs="TimesNewRomanPS"/>
        </w:rPr>
      </w:pPr>
    </w:p>
    <w:p w14:paraId="2B17A842" w14:textId="77777777" w:rsidR="009D5CC7" w:rsidRDefault="009D5CC7" w:rsidP="009D5CC7">
      <w:pPr>
        <w:suppressAutoHyphens/>
        <w:ind w:left="720"/>
        <w:jc w:val="both"/>
        <w:rPr>
          <w:spacing w:val="-3"/>
        </w:rPr>
      </w:pPr>
      <w:r>
        <w:rPr>
          <w:rFonts w:cs="TimesNewRomanPS"/>
        </w:rPr>
        <w:t xml:space="preserve">Any necessary refreshing and/or replacement of </w:t>
      </w:r>
      <w:r>
        <w:rPr>
          <w:spacing w:val="-3"/>
        </w:rPr>
        <w:t xml:space="preserve">temporary pavement markings or FTPMs </w:t>
      </w:r>
      <w:r>
        <w:rPr>
          <w:rFonts w:cs="TimesNewRomanPS"/>
        </w:rPr>
        <w:t>shall not affect the allowable time limit for completion of p</w:t>
      </w:r>
      <w:r>
        <w:rPr>
          <w:spacing w:val="-3"/>
        </w:rPr>
        <w:t>ermanent pavement marking installation</w:t>
      </w:r>
      <w:r>
        <w:t>.</w:t>
      </w:r>
    </w:p>
    <w:p w14:paraId="459EBD0D" w14:textId="77777777" w:rsidR="009D5CC7" w:rsidRDefault="009D5CC7" w:rsidP="009D5CC7">
      <w:pPr>
        <w:pStyle w:val="ListParagraph"/>
        <w:jc w:val="both"/>
        <w:rPr>
          <w:rFonts w:cs="Arial"/>
        </w:rPr>
      </w:pPr>
    </w:p>
    <w:p w14:paraId="75C763BA" w14:textId="77777777" w:rsidR="009D5CC7" w:rsidRDefault="009D5CC7" w:rsidP="009D5CC7">
      <w:pPr>
        <w:pStyle w:val="ListParagraph"/>
        <w:jc w:val="both"/>
        <w:rPr>
          <w:rFonts w:cs="Arial"/>
        </w:rPr>
      </w:pPr>
      <w:r>
        <w:rPr>
          <w:rFonts w:cs="Arial"/>
        </w:rPr>
        <w:t>Permanent pavement markings shall be of the material specified in the Contract Documents.</w:t>
      </w:r>
    </w:p>
    <w:p w14:paraId="7D49C5C3" w14:textId="77777777" w:rsidR="009D5CC7" w:rsidRDefault="009D5CC7" w:rsidP="009D5CC7">
      <w:pPr>
        <w:pStyle w:val="ListParagraph"/>
        <w:jc w:val="both"/>
        <w:rPr>
          <w:rFonts w:cs="Arial"/>
        </w:rPr>
      </w:pPr>
    </w:p>
    <w:p w14:paraId="1234B8F6" w14:textId="77777777" w:rsidR="009D5CC7" w:rsidRDefault="009D5CC7" w:rsidP="009D5CC7">
      <w:pPr>
        <w:pStyle w:val="ListParagraph"/>
        <w:jc w:val="both"/>
        <w:rPr>
          <w:color w:val="000000" w:themeColor="text1"/>
        </w:rPr>
      </w:pPr>
      <w:r>
        <w:rPr>
          <w:rFonts w:cs="Arial"/>
        </w:rPr>
        <w:t xml:space="preserve">Permanent pavement markings shall not be installed atop surface-treatment/slurry seal/latex emulsion surfaces until at least </w:t>
      </w:r>
      <w:r>
        <w:rPr>
          <w:color w:val="000000" w:themeColor="text1"/>
        </w:rPr>
        <w:t>14 days</w:t>
      </w:r>
      <w:r>
        <w:rPr>
          <w:b/>
          <w:color w:val="000000" w:themeColor="text1"/>
        </w:rPr>
        <w:t xml:space="preserve"> </w:t>
      </w:r>
      <w:r>
        <w:rPr>
          <w:color w:val="000000" w:themeColor="text1"/>
        </w:rPr>
        <w:t xml:space="preserve">(and up to 30 days if Type B Class VI is installed) after completion of the paving operation, and only after the contractor determines that the </w:t>
      </w:r>
      <w:r>
        <w:rPr>
          <w:rFonts w:cs="Arial"/>
        </w:rPr>
        <w:t xml:space="preserve">surface has </w:t>
      </w:r>
      <w:r>
        <w:rPr>
          <w:color w:val="000000" w:themeColor="text1"/>
        </w:rPr>
        <w:t xml:space="preserve">sufficiently cured (weathering-in of the texture) </w:t>
      </w:r>
      <w:r>
        <w:rPr>
          <w:rFonts w:cs="Arial"/>
        </w:rPr>
        <w:t>to support the permanent pavement markings in accordance with the manufacturer’s written instructions.  The Contractor shall thoroughly sweep surface-treated</w:t>
      </w:r>
      <w:r>
        <w:rPr>
          <w:color w:val="000000" w:themeColor="text1"/>
        </w:rPr>
        <w:t xml:space="preserve">, slurry seal and latex emulsion </w:t>
      </w:r>
      <w:r>
        <w:rPr>
          <w:rFonts w:cs="Arial"/>
        </w:rPr>
        <w:t>roadways prior to installation of permanent pavement markings. Any loose aggregate remaining on the surface shall be blown-out with an air compressor or other approved method.</w:t>
      </w:r>
    </w:p>
    <w:p w14:paraId="0BA8773C" w14:textId="77777777" w:rsidR="009D5CC7" w:rsidRDefault="009D5CC7" w:rsidP="009D5CC7">
      <w:pPr>
        <w:pStyle w:val="ListParagraph"/>
        <w:jc w:val="both"/>
        <w:rPr>
          <w:rFonts w:cs="Arial"/>
        </w:rPr>
      </w:pPr>
    </w:p>
    <w:p w14:paraId="58F2DF4F" w14:textId="77777777" w:rsidR="009D5CC7" w:rsidRDefault="009D5CC7" w:rsidP="009D5CC7">
      <w:pPr>
        <w:pStyle w:val="ListParagraph"/>
        <w:jc w:val="both"/>
        <w:rPr>
          <w:rFonts w:cs="Arial"/>
        </w:rPr>
      </w:pPr>
      <w:r>
        <w:rPr>
          <w:rFonts w:cs="Arial"/>
        </w:rPr>
        <w:t>Permanent pavement message and symbol markings shall be installed using Type B, Class I or Class II thermoplastic material as specified in the Contract Documents. Messages and symbol markings shall include, but not be limited to: crosswalks, yield lines, stop lines, school markings, railroad crossing markings, accessible (handicapped) parking symbols, arrows, word messages, etc.</w:t>
      </w:r>
    </w:p>
    <w:p w14:paraId="786DC179" w14:textId="77777777" w:rsidR="009D5CC7" w:rsidRDefault="009D5CC7" w:rsidP="009D5CC7">
      <w:pPr>
        <w:pStyle w:val="ListParagraph"/>
        <w:jc w:val="both"/>
        <w:rPr>
          <w:rFonts w:cs="Arial"/>
        </w:rPr>
      </w:pPr>
    </w:p>
    <w:p w14:paraId="25A42EC1" w14:textId="77777777" w:rsidR="009D5CC7" w:rsidRDefault="009D5CC7" w:rsidP="009D5CC7">
      <w:pPr>
        <w:pStyle w:val="ListParagraph"/>
        <w:numPr>
          <w:ilvl w:val="0"/>
          <w:numId w:val="8"/>
        </w:numPr>
        <w:suppressAutoHyphens/>
        <w:jc w:val="both"/>
        <w:rPr>
          <w:spacing w:val="-3"/>
        </w:rPr>
      </w:pPr>
      <w:r>
        <w:rPr>
          <w:b/>
          <w:spacing w:val="-3"/>
        </w:rPr>
        <w:t xml:space="preserve">Type </w:t>
      </w:r>
      <w:proofErr w:type="gramStart"/>
      <w:r>
        <w:rPr>
          <w:b/>
          <w:spacing w:val="-3"/>
        </w:rPr>
        <w:t>A</w:t>
      </w:r>
      <w:proofErr w:type="gramEnd"/>
      <w:r>
        <w:rPr>
          <w:b/>
          <w:spacing w:val="-3"/>
        </w:rPr>
        <w:t xml:space="preserve"> Markings:</w:t>
      </w:r>
      <w:r>
        <w:rPr>
          <w:spacing w:val="-3"/>
        </w:rPr>
        <w:t xml:space="preserve">  Paint shall be applied as per the manufacturer’s installation instructions.  Paint shall not be applied over existing pavement markings of other materials unless the existing marking is at least 90 percent worn away or eradicated.  Paint may be applied over existing Type </w:t>
      </w:r>
      <w:proofErr w:type="gramStart"/>
      <w:r>
        <w:rPr>
          <w:spacing w:val="-3"/>
        </w:rPr>
        <w:t>A</w:t>
      </w:r>
      <w:proofErr w:type="gramEnd"/>
      <w:r>
        <w:rPr>
          <w:spacing w:val="-3"/>
        </w:rPr>
        <w:t xml:space="preserve"> paint markings if the existing paint is clean and well adhered.</w:t>
      </w:r>
    </w:p>
    <w:p w14:paraId="26A255E4" w14:textId="77777777" w:rsidR="009D5CC7" w:rsidRDefault="009D5CC7" w:rsidP="009D5CC7">
      <w:pPr>
        <w:pStyle w:val="ListParagraph"/>
        <w:suppressAutoHyphens/>
        <w:ind w:left="1080"/>
        <w:jc w:val="both"/>
        <w:rPr>
          <w:spacing w:val="-3"/>
        </w:rPr>
      </w:pPr>
    </w:p>
    <w:p w14:paraId="3CC5D303" w14:textId="77777777" w:rsidR="009D5CC7" w:rsidRDefault="009D5CC7" w:rsidP="009D5CC7">
      <w:pPr>
        <w:pStyle w:val="ListParagraph"/>
        <w:suppressAutoHyphens/>
        <w:ind w:left="1080"/>
        <w:jc w:val="both"/>
        <w:rPr>
          <w:spacing w:val="-3"/>
        </w:rPr>
      </w:pPr>
      <w:r>
        <w:rPr>
          <w:spacing w:val="-3"/>
        </w:rPr>
        <w:t>The Contractor shall apply paint with a line painting machine that is capable of hot spraying paint and glass beads directly onto the pavement surface for widths of 4 through 8 inches. The machine shall be capable of simultaneously applying two pavement stripes, either solid or skip, at the same time when double line markings are required. Paint tanks on the equipment shall be equipped with a mechanical agitator and paint shall be thoroughly mixed and heated such that it will not track within 60 seconds after its application.</w:t>
      </w:r>
    </w:p>
    <w:p w14:paraId="0C3CE300" w14:textId="77777777" w:rsidR="009D5CC7" w:rsidRDefault="009D5CC7" w:rsidP="009D5CC7">
      <w:pPr>
        <w:pStyle w:val="ListParagraph"/>
        <w:suppressAutoHyphens/>
        <w:ind w:left="1080"/>
        <w:jc w:val="both"/>
        <w:rPr>
          <w:spacing w:val="-3"/>
        </w:rPr>
      </w:pPr>
    </w:p>
    <w:p w14:paraId="16DD205D" w14:textId="77777777" w:rsidR="009D5CC7" w:rsidRDefault="009D5CC7" w:rsidP="009D5CC7">
      <w:pPr>
        <w:pStyle w:val="ListParagraph"/>
        <w:suppressAutoHyphens/>
        <w:ind w:left="1080"/>
        <w:jc w:val="both"/>
        <w:rPr>
          <w:spacing w:val="-3"/>
        </w:rPr>
      </w:pPr>
      <w:r>
        <w:rPr>
          <w:spacing w:val="-3"/>
        </w:rPr>
        <w:t>Non-truck mounted equipment shall be self-propelled and regulated to allow for calibration of the amount of material applied.</w:t>
      </w:r>
    </w:p>
    <w:p w14:paraId="3C2F4D74" w14:textId="77777777" w:rsidR="009D5CC7" w:rsidRDefault="009D5CC7" w:rsidP="009D5CC7">
      <w:pPr>
        <w:pStyle w:val="ListParagraph"/>
        <w:suppressAutoHyphens/>
        <w:ind w:left="1080"/>
        <w:jc w:val="both"/>
        <w:rPr>
          <w:spacing w:val="-3"/>
        </w:rPr>
      </w:pPr>
    </w:p>
    <w:p w14:paraId="7DBB216C" w14:textId="77777777" w:rsidR="009D5CC7" w:rsidRDefault="009D5CC7" w:rsidP="009D5CC7">
      <w:pPr>
        <w:pStyle w:val="ListParagraph"/>
        <w:suppressAutoHyphens/>
        <w:ind w:left="1080"/>
        <w:jc w:val="both"/>
        <w:rPr>
          <w:spacing w:val="-3"/>
        </w:rPr>
      </w:pPr>
      <w:r>
        <w:rPr>
          <w:spacing w:val="-3"/>
        </w:rPr>
        <w:t xml:space="preserve">Glass beads shall be applied by the application equipment to the entire surface of the paint at the </w:t>
      </w:r>
      <w:r>
        <w:t>minimum</w:t>
      </w:r>
      <w:r>
        <w:rPr>
          <w:spacing w:val="-3"/>
        </w:rPr>
        <w:t xml:space="preserve"> rate of 6 pounds per gallon of paint, unless specified otherwise in the VDOT Materials Division’s </w:t>
      </w:r>
      <w:r>
        <w:rPr>
          <w:i/>
          <w:spacing w:val="-3"/>
        </w:rPr>
        <w:t>Approved Products List</w:t>
      </w:r>
      <w:r>
        <w:rPr>
          <w:spacing w:val="-3"/>
        </w:rPr>
        <w:t>.</w:t>
      </w:r>
    </w:p>
    <w:p w14:paraId="0EFE149D" w14:textId="77777777" w:rsidR="009D5CC7" w:rsidRDefault="009D5CC7" w:rsidP="009D5CC7">
      <w:pPr>
        <w:pStyle w:val="ListParagraph"/>
        <w:suppressAutoHyphens/>
        <w:ind w:left="1080"/>
        <w:jc w:val="both"/>
        <w:rPr>
          <w:spacing w:val="-3"/>
        </w:rPr>
      </w:pPr>
    </w:p>
    <w:p w14:paraId="44697F8F" w14:textId="77777777" w:rsidR="009D5CC7" w:rsidRDefault="009D5CC7" w:rsidP="009D5CC7">
      <w:pPr>
        <w:pStyle w:val="ListParagraph"/>
        <w:numPr>
          <w:ilvl w:val="0"/>
          <w:numId w:val="8"/>
        </w:numPr>
        <w:suppressAutoHyphens/>
        <w:jc w:val="both"/>
        <w:rPr>
          <w:spacing w:val="-3"/>
        </w:rPr>
      </w:pPr>
      <w:r>
        <w:rPr>
          <w:b/>
          <w:spacing w:val="-3"/>
        </w:rPr>
        <w:t>Type B Markings (General):</w:t>
      </w:r>
      <w:r>
        <w:rPr>
          <w:spacing w:val="-3"/>
        </w:rPr>
        <w:t xml:space="preserve">  Type B markings shall be applied in accordance with the manufacturer’s installation instructions.  Type B markings shall not be applied over existing pavement marking materials unless the existing marking is at least 90 percent worn away or eradicated.</w:t>
      </w:r>
    </w:p>
    <w:p w14:paraId="1E4F7774" w14:textId="77777777" w:rsidR="009D5CC7" w:rsidRDefault="009D5CC7" w:rsidP="009D5CC7">
      <w:pPr>
        <w:pStyle w:val="ListParagraph"/>
        <w:suppressAutoHyphens/>
        <w:ind w:left="1080"/>
        <w:jc w:val="both"/>
        <w:rPr>
          <w:spacing w:val="-3"/>
        </w:rPr>
      </w:pPr>
    </w:p>
    <w:p w14:paraId="69A66332" w14:textId="77777777" w:rsidR="009D5CC7" w:rsidRDefault="009D5CC7" w:rsidP="009D5CC7">
      <w:pPr>
        <w:pStyle w:val="ListParagraph"/>
        <w:suppressAutoHyphens/>
        <w:ind w:left="1080"/>
        <w:jc w:val="both"/>
        <w:rPr>
          <w:spacing w:val="-3"/>
        </w:rPr>
      </w:pPr>
      <w:r>
        <w:rPr>
          <w:rFonts w:cs="Arial"/>
        </w:rPr>
        <w:t>The Contractor shall furnish a properly calibrated infrared instrument for the purpose of measuring the actual temperature of molten thermoplastic material. Multi-component material shall be applied using internally injected guns for the proper mixing of components.</w:t>
      </w:r>
    </w:p>
    <w:p w14:paraId="2F386F00" w14:textId="77777777" w:rsidR="009D5CC7" w:rsidRDefault="009D5CC7" w:rsidP="009D5CC7">
      <w:pPr>
        <w:pStyle w:val="ListParagraph"/>
        <w:suppressAutoHyphens/>
        <w:ind w:left="1080"/>
        <w:jc w:val="both"/>
        <w:rPr>
          <w:spacing w:val="-3"/>
        </w:rPr>
      </w:pPr>
    </w:p>
    <w:p w14:paraId="230713D1" w14:textId="77777777" w:rsidR="009D5CC7" w:rsidRDefault="009D5CC7" w:rsidP="009D5CC7">
      <w:pPr>
        <w:suppressAutoHyphens/>
        <w:ind w:left="1080"/>
        <w:jc w:val="both"/>
        <w:rPr>
          <w:rFonts w:cs="Arial"/>
        </w:rPr>
      </w:pPr>
      <w:r>
        <w:rPr>
          <w:rFonts w:cs="Arial"/>
        </w:rPr>
        <w:t>Truck mounted equipment for application of liquid long line Type B markings shall be capable of hot spraying liquid applied markings and glass beads uniformly over the entire surface of the marking for widths of 4 through 8 inches.  Equipment tanks shall be equipped with a mechanical agitator and materials shall be thoroughly mixed, heated and applied in accordance with the manufacturer’s installation instructions. Equipment shall be capable of applying two pavement stripes, either solid or skip, at the same time when double line markings are required.</w:t>
      </w:r>
    </w:p>
    <w:p w14:paraId="618FF0F8" w14:textId="77777777" w:rsidR="009D5CC7" w:rsidRDefault="009D5CC7" w:rsidP="009D5CC7">
      <w:pPr>
        <w:pStyle w:val="ListParagraph"/>
        <w:suppressAutoHyphens/>
        <w:ind w:left="1080"/>
        <w:jc w:val="both"/>
        <w:rPr>
          <w:rFonts w:cs="Arial"/>
        </w:rPr>
      </w:pPr>
    </w:p>
    <w:p w14:paraId="6A1C5533" w14:textId="77777777" w:rsidR="009D5CC7" w:rsidRDefault="009D5CC7" w:rsidP="009D5CC7">
      <w:pPr>
        <w:pStyle w:val="ListParagraph"/>
        <w:numPr>
          <w:ilvl w:val="0"/>
          <w:numId w:val="8"/>
        </w:numPr>
        <w:suppressAutoHyphens/>
        <w:jc w:val="both"/>
        <w:rPr>
          <w:spacing w:val="-3"/>
        </w:rPr>
      </w:pPr>
      <w:r>
        <w:rPr>
          <w:b/>
        </w:rPr>
        <w:t>Thermoplastic (Type B, Class I) Markings:</w:t>
      </w:r>
      <w:r>
        <w:t xml:space="preserve">  Material shall be applied by screed extrusion, ribbon gun, or spray equipment. Alkyd thermoplastic may be applied directly to plant mix surfaces after the paving operations if the paved surface can support the equipment; however, hydrocarbon thermoplastic shall be applied between 30 </w:t>
      </w:r>
      <w:r>
        <w:rPr>
          <w:color w:val="000000" w:themeColor="text1"/>
        </w:rPr>
        <w:t xml:space="preserve">and </w:t>
      </w:r>
      <w:r>
        <w:t xml:space="preserve">45 days after the paving operations. </w:t>
      </w:r>
    </w:p>
    <w:p w14:paraId="5BFD7013" w14:textId="77777777" w:rsidR="009D5CC7" w:rsidRDefault="009D5CC7" w:rsidP="009D5CC7">
      <w:pPr>
        <w:pStyle w:val="ListParagraph"/>
        <w:suppressAutoHyphens/>
        <w:ind w:left="1080"/>
        <w:jc w:val="both"/>
        <w:rPr>
          <w:rFonts w:cs="Arial"/>
        </w:rPr>
      </w:pPr>
    </w:p>
    <w:p w14:paraId="24C16DFC" w14:textId="77777777" w:rsidR="009D5CC7" w:rsidRDefault="009D5CC7" w:rsidP="009D5CC7">
      <w:pPr>
        <w:pStyle w:val="ListParagraph"/>
        <w:suppressAutoHyphens/>
        <w:ind w:left="1080"/>
        <w:jc w:val="both"/>
      </w:pPr>
      <w:r>
        <w:t>Alkyd and hydrocarbon materials shall not be mixed together. Equipment shall be thoroughly cleaned before color or types of material are changed.</w:t>
      </w:r>
    </w:p>
    <w:p w14:paraId="2BA5114C" w14:textId="77777777" w:rsidR="009D5CC7" w:rsidRDefault="009D5CC7" w:rsidP="009D5CC7">
      <w:pPr>
        <w:pStyle w:val="ListParagraph"/>
        <w:suppressAutoHyphens/>
        <w:ind w:left="1080"/>
        <w:jc w:val="both"/>
      </w:pPr>
    </w:p>
    <w:p w14:paraId="769565A6" w14:textId="77777777" w:rsidR="009D5CC7" w:rsidRDefault="009D5CC7" w:rsidP="009D5CC7">
      <w:pPr>
        <w:pStyle w:val="ListParagraph"/>
        <w:suppressAutoHyphens/>
        <w:ind w:left="1080"/>
        <w:jc w:val="both"/>
      </w:pPr>
      <w:r>
        <w:t xml:space="preserve">Thermoplastic shall only be applied over existing thermoplastic markings if the existing thermoplastic marking is clean, chalk-free (not powdery), and well-adhered; or over previously-applied </w:t>
      </w:r>
      <w:r>
        <w:rPr>
          <w:color w:val="000000" w:themeColor="text1"/>
        </w:rPr>
        <w:t xml:space="preserve">Type F-paint that is fully dry and </w:t>
      </w:r>
      <w:r>
        <w:t>is at a thickness of 10 mils or less.</w:t>
      </w:r>
    </w:p>
    <w:p w14:paraId="5C6997BA" w14:textId="77777777" w:rsidR="009D5CC7" w:rsidRDefault="009D5CC7" w:rsidP="009D5CC7">
      <w:pPr>
        <w:pStyle w:val="ListParagraph"/>
        <w:suppressAutoHyphens/>
        <w:ind w:left="1080"/>
        <w:jc w:val="both"/>
      </w:pPr>
    </w:p>
    <w:p w14:paraId="59EE8F50" w14:textId="77777777" w:rsidR="009D5CC7" w:rsidRDefault="009D5CC7" w:rsidP="009D5CC7">
      <w:pPr>
        <w:pStyle w:val="ListParagraph"/>
        <w:suppressAutoHyphens/>
        <w:ind w:left="1080"/>
        <w:jc w:val="both"/>
      </w:pPr>
      <w:r>
        <w:t>Glass beads shall be applied by the application equipment to the surface of the marking at the minimum rate of 7 pounds per 100 square feet</w:t>
      </w:r>
      <w:r>
        <w:rPr>
          <w:spacing w:val="-3"/>
        </w:rPr>
        <w:t xml:space="preserve">, unless specified otherwise in the VDOT Materials Division’s </w:t>
      </w:r>
      <w:r>
        <w:rPr>
          <w:i/>
          <w:spacing w:val="-3"/>
        </w:rPr>
        <w:t>Approved Products List</w:t>
      </w:r>
      <w:r>
        <w:t>.</w:t>
      </w:r>
    </w:p>
    <w:p w14:paraId="2FFCDA9D" w14:textId="77777777" w:rsidR="009D5CC7" w:rsidRDefault="009D5CC7" w:rsidP="009D5CC7">
      <w:pPr>
        <w:pStyle w:val="ListParagraph"/>
        <w:suppressAutoHyphens/>
        <w:ind w:left="1080"/>
        <w:jc w:val="both"/>
      </w:pPr>
    </w:p>
    <w:p w14:paraId="125B77C1" w14:textId="77777777" w:rsidR="009D5CC7" w:rsidRDefault="009D5CC7" w:rsidP="009D5CC7">
      <w:pPr>
        <w:pStyle w:val="ListParagraph"/>
        <w:suppressAutoHyphens/>
        <w:ind w:left="1080"/>
        <w:jc w:val="both"/>
        <w:rPr>
          <w:rFonts w:cs="Arial"/>
        </w:rPr>
      </w:pPr>
      <w:r>
        <w:rPr>
          <w:rFonts w:cs="Arial"/>
        </w:rPr>
        <w:t xml:space="preserve">Non–truck mounted equipment for application of thermoplastic material shall be of the screed </w:t>
      </w:r>
      <w:proofErr w:type="gramStart"/>
      <w:r>
        <w:rPr>
          <w:rFonts w:cs="Arial"/>
        </w:rPr>
        <w:t>extrude</w:t>
      </w:r>
      <w:proofErr w:type="gramEnd"/>
      <w:r>
        <w:rPr>
          <w:rFonts w:cs="Arial"/>
        </w:rPr>
        <w:t xml:space="preserve"> type with a screw </w:t>
      </w:r>
      <w:proofErr w:type="spellStart"/>
      <w:r>
        <w:rPr>
          <w:rFonts w:cs="Arial"/>
        </w:rPr>
        <w:t>drive</w:t>
      </w:r>
      <w:proofErr w:type="spellEnd"/>
      <w:r>
        <w:rPr>
          <w:rFonts w:cs="Arial"/>
        </w:rPr>
        <w:t xml:space="preserve"> and shall be self-propelled and regulated to allow for calibration of the amount of material applied.</w:t>
      </w:r>
    </w:p>
    <w:p w14:paraId="5A0DDBDD" w14:textId="77777777" w:rsidR="009D5CC7" w:rsidRDefault="009D5CC7" w:rsidP="009D5CC7">
      <w:pPr>
        <w:pStyle w:val="ListParagraph"/>
        <w:suppressAutoHyphens/>
        <w:ind w:left="1080"/>
        <w:jc w:val="both"/>
      </w:pPr>
    </w:p>
    <w:p w14:paraId="60B88254" w14:textId="77777777" w:rsidR="009D5CC7" w:rsidRDefault="009D5CC7" w:rsidP="009D5CC7">
      <w:pPr>
        <w:pStyle w:val="ListParagraph"/>
        <w:suppressAutoHyphens/>
        <w:ind w:left="1080"/>
        <w:jc w:val="both"/>
        <w:rPr>
          <w:spacing w:val="-3"/>
        </w:rPr>
      </w:pPr>
      <w:r>
        <w:rPr>
          <w:spacing w:val="-3"/>
        </w:rPr>
        <w:t>Type B, Class I hydrocarbon thermoplastic material shall not be used for the installation of messages or symbols.</w:t>
      </w:r>
    </w:p>
    <w:p w14:paraId="216CB093" w14:textId="77777777" w:rsidR="009D5CC7" w:rsidRDefault="009D5CC7" w:rsidP="009D5CC7">
      <w:pPr>
        <w:pStyle w:val="ListParagraph"/>
        <w:suppressAutoHyphens/>
        <w:ind w:left="1080"/>
        <w:jc w:val="both"/>
        <w:rPr>
          <w:spacing w:val="-3"/>
        </w:rPr>
      </w:pPr>
    </w:p>
    <w:p w14:paraId="61BECBFF" w14:textId="77777777" w:rsidR="009D5CC7" w:rsidRDefault="009D5CC7" w:rsidP="009D5CC7">
      <w:pPr>
        <w:pStyle w:val="ListParagraph"/>
        <w:suppressAutoHyphens/>
        <w:ind w:left="1080"/>
        <w:jc w:val="both"/>
        <w:rPr>
          <w:spacing w:val="-3"/>
        </w:rPr>
      </w:pPr>
      <w:proofErr w:type="gramStart"/>
      <w:r>
        <w:rPr>
          <w:spacing w:val="-3"/>
        </w:rPr>
        <w:t>Alkyd thermoplastic material shall only be applied by screed extrude</w:t>
      </w:r>
      <w:proofErr w:type="gramEnd"/>
      <w:r>
        <w:rPr>
          <w:spacing w:val="-3"/>
        </w:rPr>
        <w:t xml:space="preserve"> application equipment for the installation of messages or symbols.</w:t>
      </w:r>
    </w:p>
    <w:p w14:paraId="6FA4D23F" w14:textId="77777777" w:rsidR="009D5CC7" w:rsidRDefault="009D5CC7" w:rsidP="009D5CC7">
      <w:pPr>
        <w:pStyle w:val="ListParagraph"/>
        <w:suppressAutoHyphens/>
        <w:ind w:left="1080"/>
        <w:jc w:val="both"/>
      </w:pPr>
    </w:p>
    <w:p w14:paraId="2122A836" w14:textId="77777777" w:rsidR="009D5CC7" w:rsidRDefault="009D5CC7" w:rsidP="009D5CC7">
      <w:pPr>
        <w:pStyle w:val="ListParagraph"/>
        <w:numPr>
          <w:ilvl w:val="0"/>
          <w:numId w:val="8"/>
        </w:numPr>
        <w:suppressAutoHyphens/>
        <w:jc w:val="both"/>
        <w:rPr>
          <w:rFonts w:cs="Arial"/>
        </w:rPr>
      </w:pPr>
      <w:r>
        <w:rPr>
          <w:b/>
        </w:rPr>
        <w:t>Preformed Thermoplastic (Type B, Class II) Markings:</w:t>
      </w:r>
    </w:p>
    <w:p w14:paraId="499BD3B1" w14:textId="77777777" w:rsidR="009D5CC7" w:rsidRDefault="009D5CC7" w:rsidP="009D5CC7">
      <w:pPr>
        <w:pStyle w:val="ListParagraph"/>
        <w:suppressAutoHyphens/>
        <w:ind w:left="1080"/>
        <w:jc w:val="both"/>
      </w:pPr>
    </w:p>
    <w:p w14:paraId="7A15105A" w14:textId="77777777" w:rsidR="009D5CC7" w:rsidRDefault="009D5CC7" w:rsidP="009D5CC7">
      <w:pPr>
        <w:pStyle w:val="ListParagraph"/>
        <w:suppressAutoHyphens/>
        <w:ind w:left="1080"/>
        <w:jc w:val="both"/>
        <w:rPr>
          <w:rFonts w:cs="Arial"/>
        </w:rPr>
      </w:pPr>
      <w:r>
        <w:t>When markings are installed on hydraulic cement concrete pavement, a primer/sealer shall be first applied in accordance with manufacturer’s installation instructions.</w:t>
      </w:r>
    </w:p>
    <w:p w14:paraId="152151D9" w14:textId="77777777" w:rsidR="009D5CC7" w:rsidRDefault="009D5CC7" w:rsidP="009D5CC7">
      <w:pPr>
        <w:suppressAutoHyphens/>
        <w:jc w:val="both"/>
        <w:rPr>
          <w:rFonts w:cs="Arial"/>
        </w:rPr>
      </w:pPr>
    </w:p>
    <w:p w14:paraId="3A4D9CC4" w14:textId="77777777" w:rsidR="009D5CC7" w:rsidRDefault="009D5CC7" w:rsidP="009D5CC7">
      <w:pPr>
        <w:pStyle w:val="ListParagraph"/>
        <w:suppressAutoHyphens/>
        <w:ind w:left="1080"/>
        <w:jc w:val="both"/>
      </w:pPr>
      <w:r>
        <w:t xml:space="preserve">Additional glass beads shall be applied </w:t>
      </w:r>
      <w:r>
        <w:rPr>
          <w:color w:val="000000" w:themeColor="text1"/>
        </w:rPr>
        <w:t xml:space="preserve">evenly at the rate of 7 pounds per 100 square feet </w:t>
      </w:r>
      <w:r>
        <w:t xml:space="preserve">to flood the entire surface of the preformed thermoplastic material immediately after installation and while the material is still molten. </w:t>
      </w:r>
    </w:p>
    <w:p w14:paraId="4E83E81D" w14:textId="77777777" w:rsidR="009D5CC7" w:rsidRDefault="009D5CC7" w:rsidP="009D5CC7">
      <w:pPr>
        <w:pStyle w:val="ListParagraph"/>
        <w:suppressAutoHyphens/>
        <w:ind w:left="1080"/>
        <w:jc w:val="both"/>
      </w:pPr>
    </w:p>
    <w:p w14:paraId="356C835E" w14:textId="77777777" w:rsidR="009D5CC7" w:rsidRDefault="009D5CC7" w:rsidP="009D5CC7">
      <w:pPr>
        <w:pStyle w:val="ListParagraph"/>
        <w:numPr>
          <w:ilvl w:val="0"/>
          <w:numId w:val="8"/>
        </w:numPr>
        <w:suppressAutoHyphens/>
        <w:jc w:val="both"/>
      </w:pPr>
      <w:r>
        <w:rPr>
          <w:b/>
        </w:rPr>
        <w:t>Epoxy Resin (Type B, Class III) Markings:</w:t>
      </w:r>
    </w:p>
    <w:p w14:paraId="1EF87708" w14:textId="77777777" w:rsidR="009D5CC7" w:rsidRDefault="009D5CC7" w:rsidP="009D5CC7">
      <w:pPr>
        <w:pStyle w:val="ListParagraph"/>
        <w:suppressAutoHyphens/>
        <w:ind w:left="1080"/>
        <w:jc w:val="both"/>
        <w:rPr>
          <w:b/>
        </w:rPr>
      </w:pPr>
    </w:p>
    <w:p w14:paraId="3CFB2521" w14:textId="77777777" w:rsidR="009D5CC7" w:rsidRDefault="009D5CC7" w:rsidP="009D5CC7">
      <w:pPr>
        <w:pStyle w:val="ListParagraph"/>
        <w:suppressAutoHyphens/>
        <w:ind w:left="1080"/>
        <w:jc w:val="both"/>
        <w:rPr>
          <w:rFonts w:cs="Arial"/>
        </w:rPr>
      </w:pPr>
      <w:r>
        <w:t xml:space="preserve">Markings shall be applied per the manufacturer’s recommendations. Epoxy resin shall not be applied over existing pavement markings unless the existing marking is at least 90 percent worn away or eradicated.  </w:t>
      </w:r>
      <w:r>
        <w:rPr>
          <w:rFonts w:cs="Arial"/>
        </w:rPr>
        <w:t xml:space="preserve">Non–truck mounted equipment for application of epoxy resin material shall be self-propelled and regulated to allow for calibration of the amount of material applied. </w:t>
      </w:r>
    </w:p>
    <w:p w14:paraId="09CC37D0" w14:textId="77777777" w:rsidR="009D5CC7" w:rsidRDefault="009D5CC7" w:rsidP="009D5CC7">
      <w:pPr>
        <w:pStyle w:val="ListParagraph"/>
        <w:suppressAutoHyphens/>
        <w:ind w:left="1080"/>
        <w:jc w:val="both"/>
        <w:rPr>
          <w:rFonts w:cs="Arial"/>
        </w:rPr>
      </w:pPr>
    </w:p>
    <w:p w14:paraId="7A85CB59" w14:textId="77777777" w:rsidR="009D5CC7" w:rsidRDefault="009D5CC7" w:rsidP="009D5CC7">
      <w:pPr>
        <w:pStyle w:val="ListParagraph"/>
        <w:numPr>
          <w:ilvl w:val="0"/>
          <w:numId w:val="9"/>
        </w:numPr>
        <w:suppressAutoHyphens/>
        <w:ind w:left="1080"/>
        <w:jc w:val="both"/>
      </w:pPr>
      <w:r>
        <w:rPr>
          <w:b/>
        </w:rPr>
        <w:t>Plastic-Backed Preformed Tape (Type B, Class IV) Markings:</w:t>
      </w:r>
    </w:p>
    <w:p w14:paraId="79D71CA6" w14:textId="77777777" w:rsidR="009D5CC7" w:rsidRDefault="009D5CC7" w:rsidP="009D5CC7">
      <w:pPr>
        <w:pStyle w:val="ListParagraph"/>
        <w:suppressAutoHyphens/>
        <w:ind w:left="1080"/>
        <w:jc w:val="both"/>
      </w:pPr>
    </w:p>
    <w:p w14:paraId="4C730E4E" w14:textId="77777777" w:rsidR="009D5CC7" w:rsidRDefault="009D5CC7" w:rsidP="009D5CC7">
      <w:pPr>
        <w:pStyle w:val="ListParagraph"/>
        <w:suppressAutoHyphens/>
        <w:ind w:left="1080"/>
        <w:jc w:val="both"/>
        <w:rPr>
          <w:color w:val="000000" w:themeColor="text1"/>
        </w:rPr>
      </w:pPr>
      <w:r>
        <w:t xml:space="preserve">Markings shall be </w:t>
      </w:r>
      <w:r>
        <w:rPr>
          <w:color w:val="000000" w:themeColor="text1"/>
        </w:rPr>
        <w:t xml:space="preserve">installed per the manufacturer’s installation instructions and as denoted herein. </w:t>
      </w:r>
    </w:p>
    <w:p w14:paraId="74F8A5DE" w14:textId="77777777" w:rsidR="009D5CC7" w:rsidRDefault="009D5CC7" w:rsidP="009D5CC7">
      <w:pPr>
        <w:pStyle w:val="ListParagraph"/>
        <w:suppressAutoHyphens/>
        <w:ind w:left="1080"/>
        <w:jc w:val="both"/>
        <w:rPr>
          <w:color w:val="000000" w:themeColor="text1"/>
        </w:rPr>
      </w:pPr>
    </w:p>
    <w:p w14:paraId="02002632" w14:textId="77777777" w:rsidR="009D5CC7" w:rsidRDefault="009D5CC7" w:rsidP="009D5CC7">
      <w:pPr>
        <w:pStyle w:val="ListParagraph"/>
        <w:suppressAutoHyphens/>
        <w:ind w:left="1080"/>
        <w:jc w:val="both"/>
        <w:rPr>
          <w:color w:val="000000" w:themeColor="text1"/>
        </w:rPr>
      </w:pPr>
      <w:r>
        <w:t xml:space="preserve">Unless otherwise specified, Tape applied to freshly paved asphalt surfaces shall be inlaid on the freshly installed asphalt surface before the pavement mat has cooled </w:t>
      </w:r>
      <w:r>
        <w:rPr>
          <w:color w:val="000000" w:themeColor="text1"/>
        </w:rPr>
        <w:t xml:space="preserve">below 100 degrees F. </w:t>
      </w:r>
    </w:p>
    <w:p w14:paraId="5AC5F90B" w14:textId="77777777" w:rsidR="009D5CC7" w:rsidRDefault="009D5CC7" w:rsidP="009D5CC7">
      <w:pPr>
        <w:pStyle w:val="ListParagraph"/>
        <w:suppressAutoHyphens/>
        <w:ind w:left="1080"/>
        <w:jc w:val="both"/>
        <w:rPr>
          <w:color w:val="000000" w:themeColor="text1"/>
        </w:rPr>
      </w:pPr>
    </w:p>
    <w:p w14:paraId="77F013A1" w14:textId="77777777" w:rsidR="009D5CC7" w:rsidRDefault="009D5CC7" w:rsidP="009D5CC7">
      <w:pPr>
        <w:pStyle w:val="ListParagraph"/>
        <w:suppressAutoHyphens/>
        <w:ind w:left="1080"/>
        <w:jc w:val="both"/>
      </w:pPr>
      <w:r>
        <w:t>Surface preparation primer/adhesive shall be used to enhance adhesion in accordance with the manufacturer’s recommendations, except when tape is inlaid immediately following the final rolling of the new asphalt concrete surface.</w:t>
      </w:r>
    </w:p>
    <w:p w14:paraId="502E0943" w14:textId="77777777" w:rsidR="009D5CC7" w:rsidRDefault="009D5CC7" w:rsidP="009D5CC7">
      <w:pPr>
        <w:pStyle w:val="ListParagraph"/>
        <w:suppressAutoHyphens/>
        <w:ind w:left="1080"/>
        <w:jc w:val="both"/>
      </w:pPr>
    </w:p>
    <w:p w14:paraId="11264043" w14:textId="77777777" w:rsidR="009D5CC7" w:rsidRDefault="009D5CC7" w:rsidP="009D5CC7">
      <w:pPr>
        <w:pStyle w:val="ListParagraph"/>
        <w:suppressAutoHyphens/>
        <w:ind w:left="1080"/>
        <w:jc w:val="both"/>
        <w:rPr>
          <w:rFonts w:cs="Arial"/>
          <w:spacing w:val="-3"/>
        </w:rPr>
      </w:pPr>
      <w:r>
        <w:rPr>
          <w:rFonts w:cs="Arial"/>
          <w:spacing w:val="-3"/>
        </w:rPr>
        <w:t>New surface treatment, slurry seal, and latex emulsion surfaces shall be fully cured and temporary markings worn in accordance with manufacturer recommendations prior to installation of the primer/adhesive and surface application of the Tape.</w:t>
      </w:r>
    </w:p>
    <w:p w14:paraId="037BF38E" w14:textId="77777777" w:rsidR="009D5CC7" w:rsidRDefault="009D5CC7" w:rsidP="009D5CC7">
      <w:pPr>
        <w:pStyle w:val="ListParagraph"/>
        <w:suppressAutoHyphens/>
        <w:ind w:left="1080"/>
        <w:jc w:val="both"/>
      </w:pPr>
    </w:p>
    <w:p w14:paraId="453B3E51" w14:textId="77777777" w:rsidR="009D5CC7" w:rsidRDefault="009D5CC7" w:rsidP="009D5CC7">
      <w:pPr>
        <w:pStyle w:val="ListParagraph"/>
        <w:suppressAutoHyphens/>
        <w:ind w:left="1080"/>
        <w:jc w:val="both"/>
        <w:rPr>
          <w:rFonts w:cs="Arial"/>
          <w:spacing w:val="-3"/>
        </w:rPr>
      </w:pPr>
      <w:r>
        <w:t>Tape for pavement line markings shall be applied by an application cart as recommended by the manufacturer. Tape shall be tamped into place with a tamper cart with a weight as recommended by the manufacturer. Vehicle wheels may be used to tamp line markings if recommended by the manufacturer’s installation instructions.  If vehicle wheels are used to tamp the markings, then the Contractor shall ensure that the vehicle tires ride true down the length of the tape marking.</w:t>
      </w:r>
    </w:p>
    <w:p w14:paraId="0CD277F4" w14:textId="77777777" w:rsidR="009D5CC7" w:rsidRDefault="009D5CC7" w:rsidP="009D5CC7">
      <w:pPr>
        <w:pStyle w:val="ListParagraph"/>
        <w:suppressAutoHyphens/>
        <w:ind w:left="1080"/>
        <w:jc w:val="both"/>
        <w:rPr>
          <w:rFonts w:cs="Arial"/>
          <w:spacing w:val="-3"/>
        </w:rPr>
      </w:pPr>
    </w:p>
    <w:p w14:paraId="01508CE8" w14:textId="77777777" w:rsidR="009D5CC7" w:rsidRDefault="009D5CC7" w:rsidP="009D5CC7">
      <w:pPr>
        <w:pStyle w:val="ListParagraph"/>
        <w:suppressAutoHyphens/>
        <w:ind w:left="1080"/>
        <w:jc w:val="both"/>
        <w:rPr>
          <w:rFonts w:cs="Arial"/>
          <w:spacing w:val="-3"/>
        </w:rPr>
      </w:pPr>
      <w:r>
        <w:rPr>
          <w:rFonts w:cs="Arial"/>
          <w:spacing w:val="-3"/>
        </w:rPr>
        <w:t xml:space="preserve">Markings that are improperly inlaid during the pavement operations shall be completely eradicated and reapplied via non-embedded surface application at the Contractor’s expense. </w:t>
      </w:r>
    </w:p>
    <w:p w14:paraId="0A3A5BC7" w14:textId="77777777" w:rsidR="009D5CC7" w:rsidRDefault="009D5CC7" w:rsidP="009D5CC7">
      <w:pPr>
        <w:pStyle w:val="ListParagraph"/>
        <w:suppressAutoHyphens/>
        <w:ind w:left="1080"/>
        <w:jc w:val="both"/>
      </w:pPr>
    </w:p>
    <w:p w14:paraId="7BDF9D4F" w14:textId="77777777" w:rsidR="009D5CC7" w:rsidRDefault="009D5CC7" w:rsidP="009D5CC7">
      <w:pPr>
        <w:pStyle w:val="ListParagraph"/>
        <w:numPr>
          <w:ilvl w:val="0"/>
          <w:numId w:val="10"/>
        </w:numPr>
        <w:suppressAutoHyphens/>
        <w:jc w:val="both"/>
        <w:rPr>
          <w:color w:val="000000" w:themeColor="text1"/>
        </w:rPr>
      </w:pPr>
      <w:r>
        <w:rPr>
          <w:b/>
        </w:rPr>
        <w:t>Patterned Preformed Tape (Type B, Class VI) Markings:</w:t>
      </w:r>
      <w:r>
        <w:rPr>
          <w:rFonts w:cs="Arial"/>
          <w:spacing w:val="-3"/>
        </w:rPr>
        <w:t xml:space="preserve">  </w:t>
      </w:r>
    </w:p>
    <w:p w14:paraId="4CA2D7FF" w14:textId="77777777" w:rsidR="009D5CC7" w:rsidRDefault="009D5CC7" w:rsidP="009D5CC7">
      <w:pPr>
        <w:pStyle w:val="ListParagraph"/>
        <w:suppressAutoHyphens/>
        <w:ind w:left="1080"/>
        <w:jc w:val="both"/>
        <w:rPr>
          <w:rFonts w:cs="Arial"/>
          <w:spacing w:val="-3"/>
        </w:rPr>
      </w:pPr>
    </w:p>
    <w:p w14:paraId="1E453046" w14:textId="77777777" w:rsidR="009D5CC7" w:rsidRDefault="009D5CC7" w:rsidP="009D5CC7">
      <w:pPr>
        <w:pStyle w:val="ListParagraph"/>
        <w:suppressAutoHyphens/>
        <w:ind w:left="1080"/>
        <w:jc w:val="both"/>
        <w:rPr>
          <w:color w:val="000000" w:themeColor="text1"/>
        </w:rPr>
      </w:pPr>
      <w:r>
        <w:rPr>
          <w:rFonts w:cs="Arial"/>
          <w:spacing w:val="-3"/>
        </w:rPr>
        <w:t>Pre-approved material shall be installed either under the guidance of the manufacturer’s representative or by the contractor’s employee that is approved as an installer by the</w:t>
      </w:r>
      <w:r>
        <w:t xml:space="preserve"> </w:t>
      </w:r>
      <w:r>
        <w:rPr>
          <w:rFonts w:cs="Arial"/>
          <w:spacing w:val="-3"/>
        </w:rPr>
        <w:t xml:space="preserve">manufacturer. </w:t>
      </w:r>
      <w:r>
        <w:rPr>
          <w:color w:val="000000" w:themeColor="text1"/>
          <w:spacing w:val="-3"/>
        </w:rPr>
        <w:t xml:space="preserve">If the material is no longer approved for Surface Treatment applications (Latex Emulsion, Slurry, etc.) at the time of bid advertisement, the material shall not be installed on Surface Treatment applications (Latex Emulsion, Slurry, etc.). </w:t>
      </w:r>
    </w:p>
    <w:p w14:paraId="5F59B0B7" w14:textId="77777777" w:rsidR="009D5CC7" w:rsidRDefault="009D5CC7" w:rsidP="009D5CC7">
      <w:pPr>
        <w:pStyle w:val="ListParagraph"/>
        <w:suppressAutoHyphens/>
        <w:ind w:left="1080"/>
        <w:jc w:val="both"/>
        <w:rPr>
          <w:color w:val="000000" w:themeColor="text1"/>
        </w:rPr>
      </w:pPr>
    </w:p>
    <w:p w14:paraId="0EDD3AAB" w14:textId="77777777" w:rsidR="009D5CC7" w:rsidRDefault="009D5CC7" w:rsidP="009D5CC7">
      <w:pPr>
        <w:pStyle w:val="ListParagraph"/>
        <w:suppressAutoHyphens/>
        <w:ind w:left="1080"/>
        <w:jc w:val="both"/>
        <w:rPr>
          <w:rFonts w:cs="Arial"/>
        </w:rPr>
      </w:pPr>
      <w:r>
        <w:rPr>
          <w:rFonts w:cs="Arial"/>
          <w:spacing w:val="-3"/>
        </w:rPr>
        <w:t>The</w:t>
      </w:r>
      <w:r>
        <w:rPr>
          <w:rFonts w:cs="Arial"/>
        </w:rPr>
        <w:t xml:space="preserve"> pavement marking tape shall be </w:t>
      </w:r>
      <w:proofErr w:type="spellStart"/>
      <w:r>
        <w:rPr>
          <w:color w:val="000000" w:themeColor="text1"/>
        </w:rPr>
        <w:t>warrantied</w:t>
      </w:r>
      <w:proofErr w:type="spellEnd"/>
      <w:r>
        <w:rPr>
          <w:rFonts w:cs="Arial"/>
        </w:rPr>
        <w:t xml:space="preserve"> by the manufacturer against failure resulting from improper installation and material defects regardless of method of manufacturer’s prescribed application or pavement type.  The material shall be warranted to retain its color, </w:t>
      </w:r>
      <w:proofErr w:type="spellStart"/>
      <w:r>
        <w:rPr>
          <w:rFonts w:cs="Arial"/>
        </w:rPr>
        <w:t>retroreflectivity</w:t>
      </w:r>
      <w:proofErr w:type="spellEnd"/>
      <w:r>
        <w:rPr>
          <w:rFonts w:cs="Arial"/>
        </w:rPr>
        <w:t>, adherence to the pavement and shall be free of other obvious defects or failures.</w:t>
      </w:r>
    </w:p>
    <w:p w14:paraId="582071F5" w14:textId="77777777" w:rsidR="009D5CC7" w:rsidRDefault="009D5CC7" w:rsidP="009D5CC7">
      <w:pPr>
        <w:pStyle w:val="ListParagraph"/>
        <w:suppressAutoHyphens/>
        <w:ind w:left="1080"/>
        <w:jc w:val="both"/>
        <w:rPr>
          <w:rFonts w:cs="Arial"/>
        </w:rPr>
      </w:pPr>
    </w:p>
    <w:p w14:paraId="6FC0BAEA" w14:textId="77777777" w:rsidR="009D5CC7" w:rsidRDefault="009D5CC7" w:rsidP="009D5CC7">
      <w:pPr>
        <w:pStyle w:val="ListParagraph"/>
        <w:suppressAutoHyphens/>
        <w:ind w:left="1080"/>
        <w:jc w:val="both"/>
        <w:rPr>
          <w:rFonts w:cs="Arial"/>
        </w:rPr>
      </w:pPr>
      <w:r>
        <w:rPr>
          <w:rFonts w:cs="Arial"/>
        </w:rPr>
        <w:t xml:space="preserve">All </w:t>
      </w:r>
      <w:proofErr w:type="gramStart"/>
      <w:r>
        <w:rPr>
          <w:rFonts w:cs="Arial"/>
        </w:rPr>
        <w:t>pavement</w:t>
      </w:r>
      <w:proofErr w:type="gramEnd"/>
      <w:r>
        <w:rPr>
          <w:rFonts w:cs="Arial"/>
        </w:rPr>
        <w:t xml:space="preserve"> marking tape that has failed to meet the warranty conditions shall be replaced at no additional cost to the Department. The warranty shall cover all pavement striping materials (regardless of method of installation), labor, equipment, mobilization\demobilization, tools, and incidentals required to remove (eradicate) and replace the pavement striping, including maintenance of traffic during the removal and reinstallation operations.  The warranty shall include the following:</w:t>
      </w:r>
    </w:p>
    <w:p w14:paraId="4FCF86F6" w14:textId="77777777" w:rsidR="009D5CC7" w:rsidRDefault="009D5CC7" w:rsidP="009D5CC7">
      <w:pPr>
        <w:pStyle w:val="ListParagraph"/>
        <w:suppressAutoHyphens/>
        <w:ind w:left="1080"/>
        <w:jc w:val="both"/>
        <w:rPr>
          <w:rFonts w:cs="Arial"/>
        </w:rPr>
      </w:pPr>
    </w:p>
    <w:p w14:paraId="67797131" w14:textId="77777777" w:rsidR="009D5CC7" w:rsidRDefault="009D5CC7" w:rsidP="009D5CC7">
      <w:pPr>
        <w:pStyle w:val="ListParagraph"/>
        <w:numPr>
          <w:ilvl w:val="0"/>
          <w:numId w:val="17"/>
        </w:numPr>
        <w:jc w:val="both"/>
      </w:pPr>
      <w:proofErr w:type="spellStart"/>
      <w:r>
        <w:rPr>
          <w:u w:val="single"/>
        </w:rPr>
        <w:t>Retroreflectivity</w:t>
      </w:r>
      <w:proofErr w:type="spellEnd"/>
      <w:r>
        <w:t xml:space="preserve">:  White and Yellow longitudinal pavement marking tape shall remain effective for its intended use under normal traffic conditions and meet the minimum Coefficient of </w:t>
      </w:r>
      <w:proofErr w:type="spellStart"/>
      <w:r>
        <w:t>Retroreflected</w:t>
      </w:r>
      <w:proofErr w:type="spellEnd"/>
      <w:r>
        <w:t xml:space="preserve"> Luminance (RL) of 100 </w:t>
      </w:r>
      <w:proofErr w:type="spellStart"/>
      <w:r>
        <w:t>millicandelas</w:t>
      </w:r>
      <w:proofErr w:type="spellEnd"/>
      <w:r>
        <w:t xml:space="preserve"> per square foot per foot-candle [(mcd·ft-2)·fc-1] when measured in accordance with the requirements of ASTM E 1710 for six years.</w:t>
      </w:r>
    </w:p>
    <w:p w14:paraId="38F85F3C" w14:textId="77777777" w:rsidR="009D5CC7" w:rsidRDefault="009D5CC7" w:rsidP="009D5CC7">
      <w:pPr>
        <w:pStyle w:val="ListParagraph"/>
        <w:ind w:left="1800"/>
        <w:jc w:val="both"/>
      </w:pPr>
    </w:p>
    <w:p w14:paraId="2B6A52FF" w14:textId="77777777" w:rsidR="009D5CC7" w:rsidRDefault="009D5CC7" w:rsidP="009D5CC7">
      <w:pPr>
        <w:pStyle w:val="ListParagraph"/>
        <w:numPr>
          <w:ilvl w:val="0"/>
          <w:numId w:val="17"/>
        </w:numPr>
        <w:jc w:val="both"/>
      </w:pPr>
      <w:r>
        <w:rPr>
          <w:u w:val="single"/>
        </w:rPr>
        <w:t>Color</w:t>
      </w:r>
      <w:r>
        <w:t>:</w:t>
      </w:r>
      <w:r>
        <w:rPr>
          <w:u w:val="single"/>
        </w:rPr>
        <w:t xml:space="preserve"> </w:t>
      </w:r>
      <w:r>
        <w:t>Longitudinal pavement marking tape shall remain effective for its intended use under normal traffic conditions and meet the minimum Daytime and Nighttime color including Luminance Factor (Cap Y) per ASTM D 6628 for six years when inlaid on new asphalt concrete pavement or surface applied on existing asphalt concrete pavement or hydraulic cement concrete.</w:t>
      </w:r>
    </w:p>
    <w:p w14:paraId="28FEBE14" w14:textId="77777777" w:rsidR="009D5CC7" w:rsidRDefault="009D5CC7" w:rsidP="009D5CC7">
      <w:pPr>
        <w:suppressAutoHyphens/>
        <w:ind w:left="1440"/>
        <w:jc w:val="both"/>
      </w:pPr>
    </w:p>
    <w:p w14:paraId="4FCEDD02" w14:textId="77777777" w:rsidR="009D5CC7" w:rsidRDefault="009D5CC7" w:rsidP="009D5CC7">
      <w:pPr>
        <w:pStyle w:val="ListParagraph"/>
        <w:numPr>
          <w:ilvl w:val="0"/>
          <w:numId w:val="17"/>
        </w:numPr>
        <w:jc w:val="both"/>
        <w:rPr>
          <w:u w:val="single"/>
        </w:rPr>
      </w:pPr>
      <w:r>
        <w:rPr>
          <w:u w:val="single"/>
        </w:rPr>
        <w:t>Material Loss for Solid Longitudinal Lines:</w:t>
      </w:r>
      <w:r>
        <w:t xml:space="preserve">  more than five percent of the substrate is exposed in any 2000 ft. section of pavement marking or 50 ft. or more of continuous loss.</w:t>
      </w:r>
    </w:p>
    <w:p w14:paraId="4E01641A" w14:textId="77777777" w:rsidR="009D5CC7" w:rsidRDefault="009D5CC7" w:rsidP="009D5CC7">
      <w:pPr>
        <w:pStyle w:val="ListParagraph"/>
        <w:ind w:left="2160"/>
        <w:jc w:val="both"/>
        <w:rPr>
          <w:u w:val="single"/>
        </w:rPr>
      </w:pPr>
    </w:p>
    <w:p w14:paraId="266A1323" w14:textId="77777777" w:rsidR="009D5CC7" w:rsidRDefault="009D5CC7" w:rsidP="009D5CC7">
      <w:pPr>
        <w:pStyle w:val="ListParagraph"/>
        <w:numPr>
          <w:ilvl w:val="0"/>
          <w:numId w:val="17"/>
        </w:numPr>
        <w:jc w:val="both"/>
        <w:rPr>
          <w:u w:val="single"/>
        </w:rPr>
      </w:pPr>
      <w:r>
        <w:rPr>
          <w:u w:val="single"/>
        </w:rPr>
        <w:t>Material Loss for Skip Line</w:t>
      </w:r>
      <w:r>
        <w:t>: more than five percent of the substrate is exposed in any 2000 ft. section of pavement marking</w:t>
      </w:r>
      <w:r>
        <w:rPr>
          <w:color w:val="000000" w:themeColor="text1"/>
        </w:rPr>
        <w:t>,</w:t>
      </w:r>
      <w:r>
        <w:t xml:space="preserve"> or the loss of two consecutive skips</w:t>
      </w:r>
      <w:r>
        <w:rPr>
          <w:color w:val="984806" w:themeColor="accent6" w:themeShade="80"/>
        </w:rPr>
        <w:t>.</w:t>
      </w:r>
    </w:p>
    <w:p w14:paraId="4E6CE973" w14:textId="77777777" w:rsidR="009D5CC7" w:rsidRDefault="009D5CC7" w:rsidP="009D5CC7">
      <w:pPr>
        <w:pStyle w:val="ListParagraph"/>
        <w:suppressAutoHyphens/>
        <w:ind w:left="1080"/>
        <w:jc w:val="both"/>
        <w:rPr>
          <w:rFonts w:cs="Arial"/>
        </w:rPr>
      </w:pPr>
    </w:p>
    <w:p w14:paraId="4344C269" w14:textId="77777777" w:rsidR="009D5CC7" w:rsidRDefault="009D5CC7" w:rsidP="009D5CC7">
      <w:pPr>
        <w:pStyle w:val="ListParagraph"/>
        <w:ind w:left="1080"/>
        <w:jc w:val="both"/>
        <w:rPr>
          <w:color w:val="000000" w:themeColor="text1"/>
        </w:rPr>
      </w:pPr>
      <w:r>
        <w:t xml:space="preserve">When Type B, Class VI </w:t>
      </w:r>
      <w:r>
        <w:rPr>
          <w:color w:val="000000" w:themeColor="text1"/>
        </w:rPr>
        <w:t>markings are specified for a paving schedule route that includes a concrete bridge deck greater than 75 feet in length within the paving schedule’s limits, Type B Class VI contrast (black-bordered) tape shall be surface-applied on the concrete bridge deck for the lane lines and edge lines unless otherwise specified in the Contract Documents or directed by the Engineer.</w:t>
      </w:r>
    </w:p>
    <w:p w14:paraId="3FE3039F" w14:textId="77777777" w:rsidR="009D5CC7" w:rsidRDefault="009D5CC7" w:rsidP="009D5CC7">
      <w:pPr>
        <w:pStyle w:val="ListParagraph"/>
        <w:suppressAutoHyphens/>
        <w:ind w:left="1080"/>
        <w:jc w:val="both"/>
        <w:rPr>
          <w:color w:val="000000" w:themeColor="text1"/>
          <w:spacing w:val="-3"/>
        </w:rPr>
      </w:pPr>
    </w:p>
    <w:p w14:paraId="030EBD90" w14:textId="77777777" w:rsidR="009D5CC7" w:rsidRDefault="009D5CC7" w:rsidP="009D5CC7">
      <w:pPr>
        <w:pStyle w:val="ListParagraph"/>
        <w:suppressAutoHyphens/>
        <w:ind w:left="1080"/>
        <w:jc w:val="both"/>
        <w:rPr>
          <w:color w:val="000000" w:themeColor="text1"/>
          <w:spacing w:val="-3"/>
        </w:rPr>
      </w:pPr>
      <w:r>
        <w:rPr>
          <w:color w:val="000000" w:themeColor="text1"/>
          <w:spacing w:val="-3"/>
          <w:u w:val="single"/>
        </w:rPr>
        <w:t>Plant Mix Surfaces</w:t>
      </w:r>
      <w:r>
        <w:rPr>
          <w:color w:val="000000" w:themeColor="text1"/>
          <w:spacing w:val="-3"/>
        </w:rPr>
        <w:t xml:space="preserve">: Type B, Class VI markings applied to plant mix overlay surfaces shall be installed as per manufacturer’s installation instructions, except that non-embedded (adhesive) surface application will not be permitted; the markings shall be inlaid </w:t>
      </w:r>
      <w:r>
        <w:rPr>
          <w:color w:val="000000" w:themeColor="text1"/>
        </w:rPr>
        <w:t>in the freshly installed asphalt surface before the pavement mat has cooled</w:t>
      </w:r>
      <w:r>
        <w:rPr>
          <w:color w:val="000000" w:themeColor="text1"/>
          <w:spacing w:val="-3"/>
        </w:rPr>
        <w:t xml:space="preserve">.  The temperature of the asphalt mat shall be between 100 and 180 degrees. </w:t>
      </w:r>
      <w:r>
        <w:rPr>
          <w:rFonts w:eastAsia="Calibri"/>
          <w:color w:val="000000"/>
          <w:spacing w:val="-3"/>
        </w:rPr>
        <w:t>The Type B, Class VI markings shall be inlaid with a roller (minimum 2 tons) operating in a non-vibratory mode when the asphalt mat is between 100 and 180 degrees.</w:t>
      </w:r>
      <w:r>
        <w:rPr>
          <w:color w:val="000000" w:themeColor="text1"/>
          <w:spacing w:val="-3"/>
        </w:rPr>
        <w:t xml:space="preserve"> The Contractor shall ensure that markings are not degraded by subsequent paving and shoulder operations.</w:t>
      </w:r>
    </w:p>
    <w:p w14:paraId="678AE5C6" w14:textId="77777777" w:rsidR="009D5CC7" w:rsidRDefault="009D5CC7" w:rsidP="009D5CC7">
      <w:pPr>
        <w:pStyle w:val="ListParagraph"/>
        <w:suppressAutoHyphens/>
        <w:ind w:left="1080"/>
        <w:jc w:val="both"/>
        <w:rPr>
          <w:rFonts w:cs="Arial"/>
          <w:spacing w:val="-3"/>
        </w:rPr>
      </w:pPr>
    </w:p>
    <w:p w14:paraId="569DBA11" w14:textId="77777777" w:rsidR="009D5CC7" w:rsidRDefault="009D5CC7" w:rsidP="009D5CC7">
      <w:pPr>
        <w:pStyle w:val="ListParagraph"/>
        <w:suppressAutoHyphens/>
        <w:ind w:left="1080"/>
        <w:jc w:val="both"/>
        <w:rPr>
          <w:rFonts w:cs="Arial"/>
          <w:spacing w:val="-3"/>
        </w:rPr>
      </w:pPr>
      <w:r>
        <w:rPr>
          <w:rFonts w:cs="Arial"/>
          <w:spacing w:val="-3"/>
        </w:rPr>
        <w:t xml:space="preserve">Markings that are improperly inlaid during the pavement operations shall be completely eradicated and reapplied via non-embedded surface application at the Contractor’s expense.  </w:t>
      </w:r>
    </w:p>
    <w:p w14:paraId="7BF8068C" w14:textId="77777777" w:rsidR="009D5CC7" w:rsidRDefault="009D5CC7" w:rsidP="009D5CC7">
      <w:pPr>
        <w:pStyle w:val="ListParagraph"/>
        <w:suppressAutoHyphens/>
        <w:ind w:left="1080"/>
        <w:jc w:val="both"/>
        <w:rPr>
          <w:spacing w:val="-3"/>
          <w:highlight w:val="yellow"/>
          <w:u w:val="single"/>
        </w:rPr>
      </w:pPr>
    </w:p>
    <w:p w14:paraId="75202A08" w14:textId="77777777" w:rsidR="009D5CC7" w:rsidRDefault="009D5CC7" w:rsidP="009D5CC7">
      <w:pPr>
        <w:pStyle w:val="ListParagraph"/>
        <w:suppressAutoHyphens/>
        <w:ind w:left="1080"/>
        <w:jc w:val="both"/>
        <w:rPr>
          <w:rFonts w:cs="Arial"/>
          <w:spacing w:val="-3"/>
        </w:rPr>
      </w:pPr>
      <w:r>
        <w:rPr>
          <w:rFonts w:cs="Arial"/>
          <w:spacing w:val="-3"/>
          <w:u w:val="single"/>
        </w:rPr>
        <w:t>Non-Plant Mix Surfaces</w:t>
      </w:r>
      <w:r>
        <w:rPr>
          <w:rFonts w:cs="Arial"/>
          <w:spacing w:val="-3"/>
        </w:rPr>
        <w:t>: The Contractor shall install Type B, Class VI markings on existing asphalt concrete roadway surfaces, hydraulic cement concrete surfaces, and existing or new surface treatment, slurry seal, and latex emulsion surfaces in accordance with the manufacturer’s installation instructions for pavement surface preparation, sweeping, and installation techniques for non-embedded (adhesive) surface applications and splicing.</w:t>
      </w:r>
    </w:p>
    <w:p w14:paraId="6DF97ACD" w14:textId="77777777" w:rsidR="009D5CC7" w:rsidRDefault="009D5CC7" w:rsidP="009D5CC7">
      <w:pPr>
        <w:pStyle w:val="ListParagraph"/>
        <w:suppressAutoHyphens/>
        <w:ind w:left="1080"/>
        <w:jc w:val="both"/>
        <w:rPr>
          <w:spacing w:val="-3"/>
          <w:highlight w:val="yellow"/>
        </w:rPr>
      </w:pPr>
    </w:p>
    <w:p w14:paraId="16E8FB18" w14:textId="77777777" w:rsidR="009D5CC7" w:rsidRDefault="009D5CC7" w:rsidP="009D5CC7">
      <w:pPr>
        <w:pStyle w:val="ListParagraph"/>
        <w:suppressAutoHyphens/>
        <w:ind w:left="1080"/>
        <w:jc w:val="both"/>
        <w:rPr>
          <w:color w:val="000000" w:themeColor="text1"/>
          <w:spacing w:val="-3"/>
        </w:rPr>
      </w:pPr>
      <w:r>
        <w:rPr>
          <w:color w:val="000000" w:themeColor="text1"/>
          <w:spacing w:val="-3"/>
        </w:rPr>
        <w:t xml:space="preserve">When Type B, Class VI markings are to be installed on latex emulsion or other approved surface treatment, the selected marking material shall be a material that is warranted by the manufacturer and pre-approved by the Department for application on slurry seal/latex emulsion surfaces. </w:t>
      </w:r>
    </w:p>
    <w:p w14:paraId="02F57B80" w14:textId="77777777" w:rsidR="009D5CC7" w:rsidRDefault="009D5CC7" w:rsidP="009D5CC7">
      <w:pPr>
        <w:pStyle w:val="ListParagraph"/>
        <w:suppressAutoHyphens/>
        <w:ind w:left="1080"/>
        <w:jc w:val="both"/>
        <w:rPr>
          <w:rFonts w:cs="Arial"/>
          <w:spacing w:val="-3"/>
        </w:rPr>
      </w:pPr>
    </w:p>
    <w:p w14:paraId="1E8F7E52" w14:textId="77777777" w:rsidR="009D5CC7" w:rsidRDefault="009D5CC7" w:rsidP="009D5CC7">
      <w:pPr>
        <w:pStyle w:val="ListParagraph"/>
        <w:suppressAutoHyphens/>
        <w:spacing w:after="60"/>
        <w:ind w:left="1080"/>
        <w:jc w:val="both"/>
        <w:rPr>
          <w:rFonts w:cs="Arial"/>
          <w:spacing w:val="-3"/>
        </w:rPr>
      </w:pPr>
      <w:r>
        <w:rPr>
          <w:rFonts w:cs="Arial"/>
          <w:spacing w:val="-3"/>
        </w:rPr>
        <w:t>Prior to tape installation on new latex emulsion surfaces, the following shall occur:</w:t>
      </w:r>
    </w:p>
    <w:p w14:paraId="01EDD8B3" w14:textId="77777777" w:rsidR="009D5CC7" w:rsidRDefault="009D5CC7" w:rsidP="009D5CC7">
      <w:pPr>
        <w:pStyle w:val="ListParagraph"/>
        <w:suppressAutoHyphens/>
        <w:spacing w:after="60"/>
        <w:ind w:left="1080"/>
        <w:jc w:val="both"/>
        <w:rPr>
          <w:rFonts w:cs="Arial"/>
          <w:spacing w:val="-3"/>
        </w:rPr>
      </w:pPr>
    </w:p>
    <w:p w14:paraId="1C9F0B65" w14:textId="77777777" w:rsidR="009D5CC7" w:rsidRDefault="009D5CC7" w:rsidP="009D5CC7">
      <w:pPr>
        <w:pStyle w:val="ListParagraph"/>
        <w:numPr>
          <w:ilvl w:val="0"/>
          <w:numId w:val="18"/>
        </w:numPr>
        <w:suppressAutoHyphens/>
        <w:spacing w:after="60"/>
        <w:jc w:val="both"/>
        <w:rPr>
          <w:rFonts w:cs="Arial"/>
          <w:spacing w:val="-3"/>
        </w:rPr>
      </w:pPr>
      <w:r>
        <w:rPr>
          <w:rFonts w:cs="Arial"/>
          <w:spacing w:val="-3"/>
        </w:rPr>
        <w:t>The surface shall cure for at least 30 days</w:t>
      </w:r>
      <w:r>
        <w:rPr>
          <w:spacing w:val="-3"/>
        </w:rPr>
        <w:t xml:space="preserve"> unless otherwise documented that the pavement surface has sufficiently cured as specified herein</w:t>
      </w:r>
      <w:r>
        <w:rPr>
          <w:rFonts w:cs="Arial"/>
          <w:spacing w:val="-3"/>
        </w:rPr>
        <w:t>.</w:t>
      </w:r>
    </w:p>
    <w:p w14:paraId="1C84D64C" w14:textId="77777777" w:rsidR="009D5CC7" w:rsidRDefault="009D5CC7" w:rsidP="009D5CC7">
      <w:pPr>
        <w:pStyle w:val="ListParagraph"/>
        <w:suppressAutoHyphens/>
        <w:spacing w:after="60"/>
        <w:ind w:left="1800"/>
        <w:jc w:val="both"/>
        <w:rPr>
          <w:rFonts w:cs="Arial"/>
          <w:spacing w:val="-3"/>
        </w:rPr>
      </w:pPr>
    </w:p>
    <w:p w14:paraId="2F1DD95B" w14:textId="77777777" w:rsidR="009D5CC7" w:rsidRDefault="009D5CC7" w:rsidP="009D5CC7">
      <w:pPr>
        <w:pStyle w:val="ListParagraph"/>
        <w:numPr>
          <w:ilvl w:val="0"/>
          <w:numId w:val="18"/>
        </w:numPr>
        <w:suppressAutoHyphens/>
        <w:spacing w:after="60"/>
        <w:jc w:val="both"/>
        <w:rPr>
          <w:rFonts w:cs="Arial"/>
          <w:spacing w:val="-3"/>
        </w:rPr>
      </w:pPr>
      <w:r>
        <w:rPr>
          <w:rFonts w:cs="Arial"/>
          <w:spacing w:val="-3"/>
        </w:rPr>
        <w:t>The surface shall be swept clear of all loose aggregate immediately prior to applying (spraying) surface preparation primer adhesive.</w:t>
      </w:r>
    </w:p>
    <w:p w14:paraId="2728574B" w14:textId="77777777" w:rsidR="009D5CC7" w:rsidRDefault="009D5CC7" w:rsidP="009D5CC7">
      <w:pPr>
        <w:pStyle w:val="ListParagraph"/>
        <w:suppressAutoHyphens/>
        <w:spacing w:after="60"/>
        <w:ind w:left="1800"/>
        <w:jc w:val="both"/>
        <w:rPr>
          <w:rFonts w:cs="Arial"/>
          <w:spacing w:val="-3"/>
        </w:rPr>
      </w:pPr>
    </w:p>
    <w:p w14:paraId="51A9ACEA" w14:textId="77777777" w:rsidR="009D5CC7" w:rsidRDefault="009D5CC7" w:rsidP="009D5CC7">
      <w:pPr>
        <w:pStyle w:val="ListParagraph"/>
        <w:numPr>
          <w:ilvl w:val="0"/>
          <w:numId w:val="18"/>
        </w:numPr>
        <w:suppressAutoHyphens/>
        <w:jc w:val="both"/>
        <w:rPr>
          <w:rFonts w:cs="Arial"/>
          <w:spacing w:val="-3"/>
        </w:rPr>
      </w:pPr>
      <w:r>
        <w:rPr>
          <w:rFonts w:cs="Arial"/>
          <w:spacing w:val="-3"/>
        </w:rPr>
        <w:t>The primer adhesive shall be applied (sprayed) uniformly at the correct thickness (shall not exceed the maximum thickness specified by the manufacturer), and cured in accordance with the manufacturer’s installation instructions.</w:t>
      </w:r>
    </w:p>
    <w:p w14:paraId="755B7096" w14:textId="77777777" w:rsidR="009D5CC7" w:rsidRDefault="009D5CC7" w:rsidP="009D5CC7">
      <w:pPr>
        <w:pStyle w:val="ListParagraph"/>
        <w:suppressAutoHyphens/>
        <w:ind w:left="1080"/>
        <w:jc w:val="both"/>
        <w:rPr>
          <w:spacing w:val="-3"/>
          <w:highlight w:val="yellow"/>
        </w:rPr>
      </w:pPr>
    </w:p>
    <w:p w14:paraId="4FFB13B1" w14:textId="77777777" w:rsidR="009D5CC7" w:rsidRDefault="009D5CC7" w:rsidP="009D5CC7">
      <w:pPr>
        <w:pStyle w:val="ListParagraph"/>
        <w:suppressAutoHyphens/>
        <w:ind w:left="1080"/>
        <w:jc w:val="both"/>
        <w:rPr>
          <w:rFonts w:cs="Arial"/>
          <w:spacing w:val="-3"/>
        </w:rPr>
      </w:pPr>
      <w:r>
        <w:rPr>
          <w:rFonts w:cs="Arial"/>
          <w:spacing w:val="-3"/>
        </w:rPr>
        <w:t xml:space="preserve">After proper application of the surface preparation primer adhesive, the tape shall be tamped to the road using a 200 pound minimum tamper cart and vehicle wheels.  </w:t>
      </w:r>
      <w:r>
        <w:t>The Contractor shall ensure that the vehicle tires, if used, ride true down the length of the tape marking and in accordance with manufacturer instructions.</w:t>
      </w:r>
    </w:p>
    <w:p w14:paraId="6E2F4809" w14:textId="77777777" w:rsidR="009D5CC7" w:rsidRDefault="009D5CC7" w:rsidP="009D5CC7">
      <w:pPr>
        <w:pStyle w:val="ListParagraph"/>
        <w:suppressAutoHyphens/>
        <w:ind w:left="1080"/>
        <w:jc w:val="both"/>
        <w:rPr>
          <w:rFonts w:cs="Arial"/>
          <w:strike/>
          <w:spacing w:val="-3"/>
        </w:rPr>
      </w:pPr>
    </w:p>
    <w:p w14:paraId="26EB8033" w14:textId="77777777" w:rsidR="009D5CC7" w:rsidRDefault="009D5CC7" w:rsidP="009D5CC7">
      <w:pPr>
        <w:pStyle w:val="ListParagraph"/>
        <w:numPr>
          <w:ilvl w:val="0"/>
          <w:numId w:val="10"/>
        </w:numPr>
        <w:suppressAutoHyphens/>
        <w:jc w:val="both"/>
        <w:rPr>
          <w:rFonts w:cs="Arial"/>
          <w:spacing w:val="-3"/>
        </w:rPr>
      </w:pPr>
      <w:proofErr w:type="spellStart"/>
      <w:r>
        <w:rPr>
          <w:b/>
        </w:rPr>
        <w:t>Polyurea</w:t>
      </w:r>
      <w:proofErr w:type="spellEnd"/>
      <w:r>
        <w:rPr>
          <w:b/>
        </w:rPr>
        <w:t xml:space="preserve"> (Type B, Class VII) Markings:</w:t>
      </w:r>
      <w:r>
        <w:rPr>
          <w:rFonts w:cs="Arial"/>
        </w:rPr>
        <w:t xml:space="preserve">  </w:t>
      </w:r>
    </w:p>
    <w:p w14:paraId="33A1F2FA" w14:textId="77777777" w:rsidR="009D5CC7" w:rsidRDefault="009D5CC7" w:rsidP="009D5CC7">
      <w:pPr>
        <w:pStyle w:val="ListParagraph"/>
        <w:suppressAutoHyphens/>
        <w:ind w:left="1080"/>
        <w:jc w:val="both"/>
        <w:rPr>
          <w:rFonts w:cs="Arial"/>
        </w:rPr>
      </w:pPr>
    </w:p>
    <w:p w14:paraId="66F3417A" w14:textId="77777777" w:rsidR="009D5CC7" w:rsidRDefault="009D5CC7" w:rsidP="009D5CC7">
      <w:pPr>
        <w:pStyle w:val="ListParagraph"/>
        <w:suppressAutoHyphens/>
        <w:ind w:left="1080"/>
        <w:jc w:val="both"/>
        <w:rPr>
          <w:rFonts w:cs="Arial"/>
          <w:spacing w:val="-3"/>
        </w:rPr>
      </w:pPr>
      <w:r>
        <w:rPr>
          <w:rFonts w:cs="Arial"/>
        </w:rPr>
        <w:t xml:space="preserve">Markings </w:t>
      </w:r>
      <w:r>
        <w:rPr>
          <w:rFonts w:cs="Arial"/>
          <w:spacing w:val="-3"/>
        </w:rPr>
        <w:t xml:space="preserve">shall be </w:t>
      </w:r>
      <w:r>
        <w:t>installed</w:t>
      </w:r>
      <w:r>
        <w:rPr>
          <w:rFonts w:cs="Arial"/>
          <w:spacing w:val="-3"/>
        </w:rPr>
        <w:t xml:space="preserve"> in accordance with the manufacturer’s installation instructions, either under the guidance of the manufacturer’s representative or by a Contractor’s technician that has received manufacturer’s certification. </w:t>
      </w:r>
    </w:p>
    <w:p w14:paraId="1D23CB4D" w14:textId="77777777" w:rsidR="009D5CC7" w:rsidRDefault="009D5CC7" w:rsidP="009D5CC7">
      <w:pPr>
        <w:pStyle w:val="ListParagraph"/>
        <w:ind w:left="0"/>
        <w:jc w:val="both"/>
        <w:rPr>
          <w:b/>
          <w:bCs/>
        </w:rPr>
      </w:pPr>
    </w:p>
    <w:p w14:paraId="013B049F" w14:textId="77777777" w:rsidR="009D5CC7" w:rsidRDefault="009D5CC7" w:rsidP="009D5CC7">
      <w:pPr>
        <w:pStyle w:val="ListParagraph"/>
        <w:ind w:left="0"/>
        <w:jc w:val="both"/>
        <w:rPr>
          <w:b/>
          <w:bCs/>
        </w:rPr>
      </w:pPr>
    </w:p>
    <w:p w14:paraId="502CEB5A" w14:textId="3B6729B1" w:rsidR="009D5CC7" w:rsidRDefault="009D5CC7" w:rsidP="009D5CC7">
      <w:pPr>
        <w:pStyle w:val="ListParagraph"/>
        <w:ind w:left="0"/>
        <w:jc w:val="both"/>
        <w:rPr>
          <w:strike/>
        </w:rPr>
      </w:pPr>
      <w:r>
        <w:rPr>
          <w:b/>
        </w:rPr>
        <w:t>704.05—</w:t>
      </w:r>
      <w:r>
        <w:rPr>
          <w:rFonts w:cs="Arial"/>
          <w:b/>
        </w:rPr>
        <w:t>Pavement Markers</w:t>
      </w:r>
    </w:p>
    <w:p w14:paraId="664DC040" w14:textId="77777777" w:rsidR="009D5CC7" w:rsidRDefault="009D5CC7" w:rsidP="009D5CC7">
      <w:pPr>
        <w:suppressAutoHyphens/>
        <w:jc w:val="both"/>
        <w:rPr>
          <w:rFonts w:cs="Arial"/>
          <w:b/>
        </w:rPr>
      </w:pPr>
    </w:p>
    <w:p w14:paraId="4FD53369" w14:textId="77777777" w:rsidR="009D5CC7" w:rsidRDefault="009D5CC7" w:rsidP="009D5CC7">
      <w:pPr>
        <w:suppressAutoHyphens/>
        <w:jc w:val="both"/>
        <w:rPr>
          <w:rFonts w:cs="Arial"/>
        </w:rPr>
      </w:pPr>
      <w:r>
        <w:rPr>
          <w:spacing w:val="-3"/>
        </w:rPr>
        <w:t xml:space="preserve">The type, installation </w:t>
      </w:r>
      <w:r>
        <w:rPr>
          <w:rFonts w:cs="TimesNewRomanPS"/>
        </w:rPr>
        <w:t xml:space="preserve">procedures, </w:t>
      </w:r>
      <w:r>
        <w:t>time limits, ambient air temperature, ambient moisture condition, and pavement surface condition for p</w:t>
      </w:r>
      <w:r>
        <w:rPr>
          <w:rFonts w:cs="Arial"/>
        </w:rPr>
        <w:t xml:space="preserve">avement markers shall be in accordance with manufacturer’s installation instructions.  A copy of those installation instructions shall be provided to the Engineer prior to installation.  </w:t>
      </w:r>
    </w:p>
    <w:p w14:paraId="41222D05" w14:textId="77777777" w:rsidR="009D5CC7" w:rsidRDefault="009D5CC7" w:rsidP="009D5CC7">
      <w:pPr>
        <w:suppressAutoHyphens/>
        <w:jc w:val="both"/>
        <w:rPr>
          <w:rFonts w:cs="Arial"/>
        </w:rPr>
      </w:pPr>
    </w:p>
    <w:p w14:paraId="5725E58B" w14:textId="77777777" w:rsidR="009D5CC7" w:rsidRDefault="009D5CC7" w:rsidP="009D5CC7">
      <w:pPr>
        <w:suppressAutoHyphens/>
        <w:spacing w:after="60"/>
        <w:jc w:val="both"/>
        <w:rPr>
          <w:color w:val="000000" w:themeColor="text1"/>
        </w:rPr>
      </w:pPr>
      <w:r>
        <w:rPr>
          <w:color w:val="000000" w:themeColor="text1"/>
        </w:rPr>
        <w:t>The front side (the side facing oncoming traffic) of pavement marker</w:t>
      </w:r>
      <w:r>
        <w:rPr>
          <w:strike/>
          <w:color w:val="000000" w:themeColor="text1"/>
        </w:rPr>
        <w:t>s</w:t>
      </w:r>
      <w:r>
        <w:rPr>
          <w:color w:val="000000" w:themeColor="text1"/>
        </w:rPr>
        <w:t xml:space="preserve"> retroreflectors shall be the same color as the adjacent pavement marking. The backside of the pavement marker retroreflectors shall be as follows:</w:t>
      </w:r>
    </w:p>
    <w:p w14:paraId="63E3DF55" w14:textId="77777777" w:rsidR="009D5CC7" w:rsidRDefault="009D5CC7" w:rsidP="009D5CC7">
      <w:pPr>
        <w:suppressAutoHyphens/>
        <w:spacing w:after="60"/>
        <w:jc w:val="both"/>
        <w:rPr>
          <w:color w:val="000000" w:themeColor="text1"/>
          <w:spacing w:val="-3"/>
        </w:rPr>
      </w:pPr>
    </w:p>
    <w:p w14:paraId="37FBB7EA" w14:textId="77777777" w:rsidR="009D5CC7" w:rsidRDefault="009D5CC7" w:rsidP="009D5CC7">
      <w:pPr>
        <w:pStyle w:val="ListParagraph"/>
        <w:numPr>
          <w:ilvl w:val="0"/>
          <w:numId w:val="19"/>
        </w:numPr>
        <w:suppressAutoHyphens/>
        <w:spacing w:after="60"/>
        <w:jc w:val="both"/>
        <w:rPr>
          <w:rFonts w:cs="Arial"/>
        </w:rPr>
      </w:pPr>
      <w:r>
        <w:rPr>
          <w:rFonts w:cs="Arial"/>
        </w:rPr>
        <w:t xml:space="preserve">One-way markers: The backside </w:t>
      </w:r>
      <w:r>
        <w:rPr>
          <w:color w:val="000000" w:themeColor="text1"/>
        </w:rPr>
        <w:t>(the side facing wrong-way traffic)</w:t>
      </w:r>
      <w:r>
        <w:rPr>
          <w:rFonts w:cs="Arial"/>
        </w:rPr>
        <w:t xml:space="preserve"> shall be red for pavement markers with a white retroreflector on the front side.</w:t>
      </w:r>
    </w:p>
    <w:p w14:paraId="4ECB6566" w14:textId="77777777" w:rsidR="009D5CC7" w:rsidRDefault="009D5CC7" w:rsidP="009D5CC7">
      <w:pPr>
        <w:pStyle w:val="ListParagraph"/>
        <w:suppressAutoHyphens/>
        <w:spacing w:after="60"/>
        <w:ind w:left="360"/>
        <w:jc w:val="both"/>
        <w:rPr>
          <w:rFonts w:cs="Arial"/>
        </w:rPr>
      </w:pPr>
    </w:p>
    <w:p w14:paraId="6BFDC847" w14:textId="77777777" w:rsidR="009D5CC7" w:rsidRDefault="009D5CC7" w:rsidP="009D5CC7">
      <w:pPr>
        <w:pStyle w:val="ListParagraph"/>
        <w:numPr>
          <w:ilvl w:val="0"/>
          <w:numId w:val="19"/>
        </w:numPr>
        <w:suppressAutoHyphens/>
        <w:jc w:val="both"/>
        <w:rPr>
          <w:rFonts w:cs="Arial"/>
        </w:rPr>
      </w:pPr>
      <w:r>
        <w:rPr>
          <w:rFonts w:cs="Arial"/>
        </w:rPr>
        <w:t>Two-way markers: The backside shall match the color of the adjacent pavement marking.</w:t>
      </w:r>
    </w:p>
    <w:p w14:paraId="01F93DEA" w14:textId="77777777" w:rsidR="009D5CC7" w:rsidRDefault="009D5CC7" w:rsidP="009D5CC7">
      <w:pPr>
        <w:suppressAutoHyphens/>
        <w:ind w:left="1080"/>
        <w:jc w:val="both"/>
        <w:rPr>
          <w:rFonts w:cs="Arial"/>
        </w:rPr>
      </w:pPr>
    </w:p>
    <w:p w14:paraId="51C8DFB2" w14:textId="77777777" w:rsidR="009D5CC7" w:rsidRDefault="009D5CC7" w:rsidP="009D5CC7">
      <w:pPr>
        <w:suppressAutoHyphens/>
        <w:jc w:val="both"/>
        <w:rPr>
          <w:rFonts w:cs="Arial"/>
        </w:rPr>
      </w:pPr>
      <w:r>
        <w:rPr>
          <w:rFonts w:cs="Arial"/>
        </w:rPr>
        <w:t xml:space="preserve">The bonding material shall be from the VDOT Materials Division’s </w:t>
      </w:r>
      <w:r>
        <w:rPr>
          <w:rFonts w:cs="Arial"/>
          <w:i/>
        </w:rPr>
        <w:t xml:space="preserve">Approved Products List </w:t>
      </w:r>
      <w:r>
        <w:rPr>
          <w:rFonts w:cs="Arial"/>
        </w:rPr>
        <w:t>for the specific marker listed.</w:t>
      </w:r>
    </w:p>
    <w:p w14:paraId="223A9785" w14:textId="77777777" w:rsidR="009D5CC7" w:rsidRDefault="009D5CC7" w:rsidP="009D5CC7">
      <w:pPr>
        <w:suppressAutoHyphens/>
        <w:jc w:val="both"/>
        <w:rPr>
          <w:rFonts w:cs="Arial"/>
        </w:rPr>
      </w:pPr>
    </w:p>
    <w:p w14:paraId="3CD38A5B" w14:textId="77777777" w:rsidR="009D5CC7" w:rsidRDefault="009D5CC7" w:rsidP="009D5CC7">
      <w:pPr>
        <w:suppressAutoHyphens/>
        <w:jc w:val="both"/>
      </w:pPr>
      <w:r>
        <w:t>The Contractor shall prepare the pavement surface by air blowing or a thorough brushing as necessary to ensure that the pavement surface is free of dirt, dust, debris, moisture, scale, oil, and any contaminant that might reduce bonding.</w:t>
      </w:r>
    </w:p>
    <w:p w14:paraId="1A6F9203" w14:textId="77777777" w:rsidR="009D5CC7" w:rsidRDefault="009D5CC7" w:rsidP="009D5CC7">
      <w:pPr>
        <w:suppressAutoHyphens/>
        <w:jc w:val="both"/>
      </w:pPr>
    </w:p>
    <w:p w14:paraId="45414578" w14:textId="77777777" w:rsidR="009D5CC7" w:rsidRDefault="009D5CC7" w:rsidP="009D5CC7">
      <w:pPr>
        <w:suppressAutoHyphens/>
        <w:jc w:val="both"/>
        <w:rPr>
          <w:rFonts w:cs="Arial"/>
        </w:rPr>
      </w:pPr>
      <w:r>
        <w:rPr>
          <w:rFonts w:cs="Arial"/>
        </w:rPr>
        <w:t xml:space="preserve">The retroreflector surface shall be kept free of moisture, scale, dirt, oil, grease, and other contaminants that might reduce the </w:t>
      </w:r>
      <w:proofErr w:type="spellStart"/>
      <w:r>
        <w:rPr>
          <w:rFonts w:cs="Arial"/>
        </w:rPr>
        <w:t>retroreflectivity</w:t>
      </w:r>
      <w:proofErr w:type="spellEnd"/>
      <w:r>
        <w:rPr>
          <w:rFonts w:cs="Arial"/>
        </w:rPr>
        <w:t xml:space="preserve"> of the retroreflector.</w:t>
      </w:r>
    </w:p>
    <w:p w14:paraId="7412F843" w14:textId="77777777" w:rsidR="009D5CC7" w:rsidRDefault="009D5CC7" w:rsidP="009D5CC7">
      <w:pPr>
        <w:suppressAutoHyphens/>
        <w:jc w:val="both"/>
        <w:rPr>
          <w:rFonts w:cs="Arial"/>
        </w:rPr>
      </w:pPr>
    </w:p>
    <w:p w14:paraId="16CB2338" w14:textId="77777777" w:rsidR="009D5CC7" w:rsidRDefault="009D5CC7" w:rsidP="009D5CC7">
      <w:pPr>
        <w:suppressAutoHyphens/>
        <w:jc w:val="both"/>
        <w:rPr>
          <w:rFonts w:cs="Arial"/>
        </w:rPr>
      </w:pPr>
      <w:r>
        <w:rPr>
          <w:rFonts w:cs="Arial"/>
        </w:rPr>
        <w:t>Permanent markers shall not be installed until after the installation of the adjacent permanent line marking.</w:t>
      </w:r>
    </w:p>
    <w:p w14:paraId="0A12DF02" w14:textId="77777777" w:rsidR="009D5CC7" w:rsidRDefault="009D5CC7" w:rsidP="009D5CC7"/>
    <w:p w14:paraId="11020408" w14:textId="77777777" w:rsidR="009D5CC7" w:rsidRDefault="009D5CC7" w:rsidP="009D5CC7">
      <w:pPr>
        <w:pStyle w:val="ListParagraph"/>
        <w:numPr>
          <w:ilvl w:val="0"/>
          <w:numId w:val="14"/>
        </w:numPr>
        <w:suppressAutoHyphens/>
        <w:jc w:val="both"/>
        <w:rPr>
          <w:rFonts w:cs="Arial"/>
        </w:rPr>
      </w:pPr>
      <w:r>
        <w:rPr>
          <w:b/>
          <w:spacing w:val="-3"/>
        </w:rPr>
        <w:t>Flexible Temporary Pavement Markers (FTPMs):</w:t>
      </w:r>
    </w:p>
    <w:p w14:paraId="15615225" w14:textId="77777777" w:rsidR="009D5CC7" w:rsidRDefault="009D5CC7" w:rsidP="009D5CC7">
      <w:pPr>
        <w:pStyle w:val="ListParagraph"/>
        <w:rPr>
          <w:rFonts w:cs="TimesNewRomanPS"/>
        </w:rPr>
      </w:pPr>
    </w:p>
    <w:p w14:paraId="51990180" w14:textId="77777777" w:rsidR="009D5CC7" w:rsidRDefault="009D5CC7" w:rsidP="009D5CC7">
      <w:pPr>
        <w:pStyle w:val="ListParagraph"/>
        <w:suppressAutoHyphens/>
        <w:jc w:val="both"/>
        <w:rPr>
          <w:rFonts w:cs="TimesNewRomanPS"/>
        </w:rPr>
      </w:pPr>
      <w:r>
        <w:rPr>
          <w:rFonts w:cs="TimesNewRomanPS"/>
        </w:rPr>
        <w:t xml:space="preserve">The Contractor may choose to substitute FTPMs in lieu of </w:t>
      </w:r>
      <w:r>
        <w:rPr>
          <w:color w:val="000000" w:themeColor="text1"/>
        </w:rPr>
        <w:t xml:space="preserve">Type F-temporary </w:t>
      </w:r>
      <w:r>
        <w:rPr>
          <w:rFonts w:cs="TimesNewRomanPS"/>
        </w:rPr>
        <w:t xml:space="preserve">paint or in lieu of Type D temporary pavement markings.  Prior to installing </w:t>
      </w:r>
      <w:r>
        <w:rPr>
          <w:spacing w:val="-3"/>
        </w:rPr>
        <w:t>FTPMs</w:t>
      </w:r>
      <w:r>
        <w:rPr>
          <w:rFonts w:cs="TimesNewRomanPS"/>
        </w:rPr>
        <w:t xml:space="preserve"> the Contractor shall submit a plan for substituting FTPMs for </w:t>
      </w:r>
      <w:r>
        <w:rPr>
          <w:spacing w:val="-3"/>
        </w:rPr>
        <w:t>temporary pavement markings</w:t>
      </w:r>
      <w:r>
        <w:rPr>
          <w:rFonts w:cs="TimesNewRomanPS"/>
        </w:rPr>
        <w:t xml:space="preserve"> to the Engineer for approval.  The Contractor’s plan for FTPMs shall be in accordance with the requirements and the</w:t>
      </w:r>
      <w:r>
        <w:rPr>
          <w:bCs/>
          <w:i/>
        </w:rPr>
        <w:t xml:space="preserve"> Typical Plan for FTPM Placement</w:t>
      </w:r>
      <w:r>
        <w:rPr>
          <w:rFonts w:cs="TimesNewRomanPS"/>
        </w:rPr>
        <w:t xml:space="preserve"> drawings included herein.</w:t>
      </w:r>
    </w:p>
    <w:p w14:paraId="75DB5DD8" w14:textId="77777777" w:rsidR="009D5CC7" w:rsidRDefault="009D5CC7" w:rsidP="009D5CC7">
      <w:pPr>
        <w:pStyle w:val="ListParagraph"/>
        <w:suppressAutoHyphens/>
        <w:jc w:val="both"/>
        <w:rPr>
          <w:rFonts w:cs="TimesNewRomanPS"/>
        </w:rPr>
      </w:pPr>
    </w:p>
    <w:p w14:paraId="7BAC1935" w14:textId="77777777" w:rsidR="009D5CC7" w:rsidRDefault="009D5CC7" w:rsidP="009D5CC7">
      <w:pPr>
        <w:pStyle w:val="ListParagraph"/>
        <w:suppressAutoHyphens/>
        <w:jc w:val="both"/>
        <w:rPr>
          <w:rFonts w:cs="TimesNewRomanPS"/>
        </w:rPr>
      </w:pPr>
      <w:r>
        <w:rPr>
          <w:rFonts w:cs="TimesNewRomanPS"/>
        </w:rPr>
        <w:t xml:space="preserve">When FTPMs are used to simulate temporary </w:t>
      </w:r>
      <w:proofErr w:type="spellStart"/>
      <w:r>
        <w:rPr>
          <w:rFonts w:cs="TimesNewRomanPS"/>
        </w:rPr>
        <w:t>edgelines</w:t>
      </w:r>
      <w:proofErr w:type="spellEnd"/>
      <w:r>
        <w:rPr>
          <w:rFonts w:cs="TimesNewRomanPS"/>
        </w:rPr>
        <w:t>, the FTPMs shall be placed on 20-foot centers and shall match the color of the line markings being simulated.</w:t>
      </w:r>
    </w:p>
    <w:p w14:paraId="144FFC45" w14:textId="77777777" w:rsidR="009D5CC7" w:rsidRDefault="009D5CC7" w:rsidP="009D5CC7">
      <w:pPr>
        <w:pStyle w:val="ListParagraph"/>
        <w:suppressAutoHyphens/>
        <w:jc w:val="both"/>
        <w:rPr>
          <w:rFonts w:cs="TimesNewRomanPS"/>
        </w:rPr>
      </w:pPr>
    </w:p>
    <w:p w14:paraId="5B8D99D6" w14:textId="77777777" w:rsidR="009D5CC7" w:rsidRDefault="009D5CC7" w:rsidP="009D5CC7">
      <w:pPr>
        <w:pStyle w:val="ListParagraph"/>
        <w:suppressAutoHyphens/>
        <w:jc w:val="both"/>
        <w:rPr>
          <w:spacing w:val="-3"/>
        </w:rPr>
      </w:pPr>
      <w:r>
        <w:rPr>
          <w:bCs/>
          <w:spacing w:val="-3"/>
        </w:rPr>
        <w:t xml:space="preserve">FTPMs shall be installed at the same locations that </w:t>
      </w:r>
      <w:r>
        <w:rPr>
          <w:spacing w:val="-3"/>
        </w:rPr>
        <w:t>permanent pavement markings will be installed.</w:t>
      </w:r>
    </w:p>
    <w:p w14:paraId="62539E7A" w14:textId="77777777" w:rsidR="009D5CC7" w:rsidRDefault="009D5CC7" w:rsidP="009D5CC7">
      <w:pPr>
        <w:pStyle w:val="ListParagraph"/>
        <w:suppressAutoHyphens/>
        <w:jc w:val="both"/>
      </w:pPr>
    </w:p>
    <w:p w14:paraId="3CF39233" w14:textId="77777777" w:rsidR="009D5CC7" w:rsidRDefault="009D5CC7" w:rsidP="009D5CC7">
      <w:pPr>
        <w:pStyle w:val="ListParagraph"/>
        <w:suppressAutoHyphens/>
        <w:jc w:val="both"/>
      </w:pPr>
      <w:r>
        <w:t>For surface treatment, slurry seal or latex emulsion treatment operations, the appropriate FTPMs with protective covering shall be installed prior to placing the new treatment.  The lens protective covering shall be kept in place during the final surface placement to protect the lens from being obscured or damaged by the paving operation.  Upon completion of surface treatment, slurry seal or latex emulsion treatment placement, the Contractor shall remove the protective covering from the reflective lens of the FTPMs prior to leaving the work site.  Failure to remove such covering shall result in the non-payment for that portion type (skip or solid) of temporary pavement marking.</w:t>
      </w:r>
    </w:p>
    <w:p w14:paraId="673C8D3C" w14:textId="77777777" w:rsidR="009D5CC7" w:rsidRDefault="009D5CC7" w:rsidP="009D5CC7">
      <w:pPr>
        <w:pStyle w:val="ListParagraph"/>
        <w:suppressAutoHyphens/>
        <w:jc w:val="both"/>
      </w:pPr>
    </w:p>
    <w:p w14:paraId="1903276B" w14:textId="77777777" w:rsidR="009D5CC7" w:rsidRDefault="009D5CC7" w:rsidP="009D5CC7">
      <w:pPr>
        <w:pStyle w:val="ListParagraph"/>
        <w:suppressAutoHyphens/>
        <w:jc w:val="both"/>
      </w:pPr>
      <w:r>
        <w:t xml:space="preserve">For plant mix operations, the appropriate FTPMs shall be installed on the newly-placed pavement after the pavement is thoroughly compacted </w:t>
      </w:r>
      <w:r>
        <w:rPr>
          <w:color w:val="000000" w:themeColor="text1"/>
        </w:rPr>
        <w:t>and</w:t>
      </w:r>
      <w:r>
        <w:t xml:space="preserve"> has cooled to the FTPM manufacturer’s recommended temperature for installation</w:t>
      </w:r>
      <w:r>
        <w:rPr>
          <w:color w:val="000000" w:themeColor="text1"/>
        </w:rPr>
        <w:t>.</w:t>
      </w:r>
    </w:p>
    <w:p w14:paraId="290BE793" w14:textId="77777777" w:rsidR="009D5CC7" w:rsidRDefault="009D5CC7" w:rsidP="009D5CC7">
      <w:pPr>
        <w:pStyle w:val="ListParagraph"/>
        <w:suppressAutoHyphens/>
        <w:jc w:val="both"/>
      </w:pPr>
    </w:p>
    <w:p w14:paraId="48BFB29E" w14:textId="77777777" w:rsidR="009D5CC7" w:rsidRDefault="009D5CC7" w:rsidP="009D5CC7">
      <w:pPr>
        <w:pStyle w:val="ListParagraph"/>
        <w:suppressAutoHyphens/>
        <w:jc w:val="both"/>
      </w:pPr>
      <w:r>
        <w:rPr>
          <w:rFonts w:cs="TimesNewRomanPS"/>
        </w:rPr>
        <w:t xml:space="preserve">The Contractor shall maintain the FTPMs until the permanent pavement markings are installed.  </w:t>
      </w:r>
      <w:r>
        <w:t>Damaged or missing FTPMs shall be immediately replaced at the Contractor’s expense with new FTPMs of the same manufacturing type, color and model.  No more than one FTPM may be damaged or missing out of every skip line simulated segment.  No two consecutive FTPMs may be damaged or missing on a simulated solid line application, and no more than 30 percent of the FTPMs may be damaged or missing on any measured 100-foot segment of simulated solid line.</w:t>
      </w:r>
    </w:p>
    <w:p w14:paraId="7D34246C" w14:textId="77777777" w:rsidR="009D5CC7" w:rsidRDefault="009D5CC7" w:rsidP="009D5CC7">
      <w:pPr>
        <w:pStyle w:val="ListParagraph"/>
        <w:suppressAutoHyphens/>
        <w:jc w:val="both"/>
      </w:pPr>
    </w:p>
    <w:p w14:paraId="546638F2" w14:textId="77777777" w:rsidR="009D5CC7" w:rsidRDefault="009D5CC7" w:rsidP="009D5CC7">
      <w:pPr>
        <w:pStyle w:val="ListParagraph"/>
        <w:suppressAutoHyphens/>
        <w:jc w:val="both"/>
        <w:rPr>
          <w:spacing w:val="-3"/>
        </w:rPr>
      </w:pPr>
      <w:r>
        <w:t xml:space="preserve">Once applied, FTPMs will be considered for a single use.  If a FTPM requires replacement, it shall be properly disposed of and replaced with a </w:t>
      </w:r>
      <w:r>
        <w:rPr>
          <w:spacing w:val="-3"/>
        </w:rPr>
        <w:t>new FTPM at no additional cost to the Department.  FTPMs may remain in place, undamaged, after installation for up to 14 consecutive days.  When FTPMs are applied prior to final surface placement (such as with surface treatment, slurry seal, or latex emulsion operations) this 14 -consecutive-day time limit shall begin at the time of actual installation of the FTPMs, not at the time of surface placement. The Engineer may approve an extension of the 14 days if all damaged FTPMs are replaced and the remaining FTPMs are maintained.</w:t>
      </w:r>
    </w:p>
    <w:p w14:paraId="70A3838A" w14:textId="77777777" w:rsidR="009D5CC7" w:rsidRDefault="009D5CC7" w:rsidP="009D5CC7">
      <w:pPr>
        <w:pStyle w:val="ListParagraph"/>
        <w:suppressAutoHyphens/>
        <w:jc w:val="both"/>
        <w:rPr>
          <w:spacing w:val="-3"/>
        </w:rPr>
      </w:pPr>
    </w:p>
    <w:p w14:paraId="4BFA26FD" w14:textId="77777777" w:rsidR="009D5CC7" w:rsidRDefault="009D5CC7" w:rsidP="009D5CC7">
      <w:pPr>
        <w:pStyle w:val="ListParagraph"/>
        <w:suppressAutoHyphens/>
        <w:jc w:val="both"/>
      </w:pPr>
      <w:r>
        <w:t xml:space="preserve">FTPMs shall be removed and properly disposed of when </w:t>
      </w:r>
      <w:r>
        <w:rPr>
          <w:spacing w:val="-3"/>
        </w:rPr>
        <w:t xml:space="preserve">permanent pavement markings are installed.  </w:t>
      </w:r>
      <w:r>
        <w:t>Used FTPMs removed from the pavement, including all containers, packaging, damaged FTPMs and all other miscellaneous items of waste, shall be appropriately disposed of in accordance with Section 106.04</w:t>
      </w:r>
      <w:r>
        <w:rPr>
          <w:rFonts w:cs="Arial"/>
        </w:rPr>
        <w:t xml:space="preserve"> of the Specifications</w:t>
      </w:r>
      <w:r>
        <w:t>.</w:t>
      </w:r>
    </w:p>
    <w:p w14:paraId="56B69A71" w14:textId="77777777" w:rsidR="009D5CC7" w:rsidRDefault="009D5CC7" w:rsidP="009D5CC7"/>
    <w:p w14:paraId="364FB56C" w14:textId="77777777" w:rsidR="009D5CC7" w:rsidRDefault="009D5CC7" w:rsidP="009D5CC7">
      <w:pPr>
        <w:pStyle w:val="ListParagraph"/>
        <w:numPr>
          <w:ilvl w:val="0"/>
          <w:numId w:val="14"/>
        </w:numPr>
        <w:suppressAutoHyphens/>
        <w:jc w:val="both"/>
        <w:rPr>
          <w:rFonts w:cs="Arial"/>
          <w:b/>
        </w:rPr>
      </w:pPr>
      <w:r>
        <w:rPr>
          <w:rFonts w:cs="Arial"/>
          <w:b/>
        </w:rPr>
        <w:t>Snow-</w:t>
      </w:r>
      <w:proofErr w:type="spellStart"/>
      <w:r>
        <w:rPr>
          <w:rFonts w:cs="Arial"/>
          <w:b/>
        </w:rPr>
        <w:t>plowable</w:t>
      </w:r>
      <w:proofErr w:type="spellEnd"/>
      <w:r>
        <w:rPr>
          <w:rFonts w:cs="Arial"/>
          <w:b/>
        </w:rPr>
        <w:t xml:space="preserve"> Raised Pavement Markers (SRPMs):</w:t>
      </w:r>
    </w:p>
    <w:p w14:paraId="2AEFB7F1" w14:textId="77777777" w:rsidR="009D5CC7" w:rsidRDefault="009D5CC7" w:rsidP="009D5CC7">
      <w:pPr>
        <w:pStyle w:val="ListParagraph"/>
        <w:suppressAutoHyphens/>
        <w:jc w:val="both"/>
        <w:rPr>
          <w:rFonts w:cs="Arial"/>
        </w:rPr>
      </w:pPr>
    </w:p>
    <w:p w14:paraId="49706BDF" w14:textId="77777777" w:rsidR="009D5CC7" w:rsidRDefault="009D5CC7" w:rsidP="009D5CC7">
      <w:pPr>
        <w:pStyle w:val="ListParagraph"/>
        <w:suppressAutoHyphens/>
        <w:jc w:val="both"/>
        <w:rPr>
          <w:rFonts w:cs="Arial"/>
        </w:rPr>
      </w:pPr>
      <w:r>
        <w:rPr>
          <w:rFonts w:cs="Arial"/>
        </w:rPr>
        <w:t>SRPMs shall be installed by cutting two parallel grooves into the pavement at the depth and dimensions recommended by the marker manufacturer. Grooves shall be parallel to the adjacent pavement marking. Grooves shall be cut with saw blades having a diameter to match the curvature of the steel casting bottom and keels. Keel surfaces and the cut grooves shall be free from moisture, scale, dirt, oil, grease, debris, or any other contaminant that might reduce bonding.</w:t>
      </w:r>
    </w:p>
    <w:p w14:paraId="78E72340" w14:textId="77777777" w:rsidR="009D5CC7" w:rsidRDefault="009D5CC7" w:rsidP="009D5CC7">
      <w:pPr>
        <w:pStyle w:val="ListParagraph"/>
        <w:suppressAutoHyphens/>
        <w:jc w:val="both"/>
        <w:rPr>
          <w:rFonts w:cs="Arial"/>
        </w:rPr>
      </w:pPr>
    </w:p>
    <w:p w14:paraId="564034E7" w14:textId="77777777" w:rsidR="009D5CC7" w:rsidRDefault="009D5CC7" w:rsidP="009D5CC7">
      <w:pPr>
        <w:pStyle w:val="ListParagraph"/>
        <w:suppressAutoHyphens/>
        <w:jc w:val="both"/>
        <w:rPr>
          <w:rFonts w:cs="Arial"/>
        </w:rPr>
      </w:pPr>
      <w:r>
        <w:rPr>
          <w:rFonts w:cs="Arial"/>
        </w:rPr>
        <w:t>SRPMs shall be located at least two inches away from any joint, crack, or seam.</w:t>
      </w:r>
    </w:p>
    <w:p w14:paraId="783A560F" w14:textId="77777777" w:rsidR="009D5CC7" w:rsidRDefault="009D5CC7" w:rsidP="009D5CC7">
      <w:pPr>
        <w:pStyle w:val="ListParagraph"/>
        <w:suppressAutoHyphens/>
        <w:jc w:val="both"/>
        <w:rPr>
          <w:rFonts w:cs="Arial"/>
        </w:rPr>
      </w:pPr>
    </w:p>
    <w:p w14:paraId="71047CF9" w14:textId="77777777" w:rsidR="009D5CC7" w:rsidRDefault="009D5CC7" w:rsidP="009D5CC7">
      <w:pPr>
        <w:pStyle w:val="ListParagraph"/>
        <w:suppressAutoHyphens/>
        <w:jc w:val="both"/>
        <w:rPr>
          <w:rFonts w:cs="Arial"/>
        </w:rPr>
      </w:pPr>
      <w:r>
        <w:rPr>
          <w:rFonts w:cs="Arial"/>
        </w:rPr>
        <w:t xml:space="preserve">Casting keels shall be bonded in the saw-cut grooves in accordance with the manufacturer’s </w:t>
      </w:r>
      <w:r>
        <w:rPr>
          <w:color w:val="000000" w:themeColor="text1"/>
        </w:rPr>
        <w:t xml:space="preserve">installation instructions. </w:t>
      </w:r>
      <w:r>
        <w:rPr>
          <w:rFonts w:cs="Arial"/>
        </w:rPr>
        <w:t xml:space="preserve">Front and rear keel tips of the casting shall be installed flush with or below the pavement surface. The installed height of the raised pavement marker shall be approximately ¼ inch to ½ inch above the pavement surface. </w:t>
      </w:r>
    </w:p>
    <w:p w14:paraId="543B62A7" w14:textId="77777777" w:rsidR="009D5CC7" w:rsidRDefault="009D5CC7" w:rsidP="009D5CC7">
      <w:pPr>
        <w:pStyle w:val="ListParagraph"/>
        <w:suppressAutoHyphens/>
        <w:jc w:val="both"/>
        <w:rPr>
          <w:rFonts w:cs="Arial"/>
        </w:rPr>
      </w:pPr>
    </w:p>
    <w:p w14:paraId="054486CD" w14:textId="77777777" w:rsidR="009D5CC7" w:rsidRDefault="009D5CC7" w:rsidP="009D5CC7">
      <w:pPr>
        <w:pStyle w:val="ListParagraph"/>
        <w:suppressAutoHyphens/>
        <w:jc w:val="both"/>
        <w:rPr>
          <w:rFonts w:cs="Arial"/>
        </w:rPr>
      </w:pPr>
      <w:r>
        <w:rPr>
          <w:rFonts w:cs="Arial"/>
        </w:rPr>
        <w:t>The top of retroreflectors shall be mounted flush with or below the top of the casting.</w:t>
      </w:r>
    </w:p>
    <w:p w14:paraId="30F409B1" w14:textId="77777777" w:rsidR="009D5CC7" w:rsidRDefault="009D5CC7" w:rsidP="009D5CC7">
      <w:pPr>
        <w:pStyle w:val="ListParagraph"/>
        <w:suppressAutoHyphens/>
        <w:jc w:val="both"/>
        <w:rPr>
          <w:rFonts w:cs="Arial"/>
        </w:rPr>
      </w:pPr>
    </w:p>
    <w:p w14:paraId="1D248D04" w14:textId="77777777" w:rsidR="009D5CC7" w:rsidRDefault="009D5CC7" w:rsidP="009D5CC7">
      <w:pPr>
        <w:pStyle w:val="ListParagraph"/>
        <w:suppressAutoHyphens/>
        <w:jc w:val="both"/>
        <w:rPr>
          <w:rFonts w:cs="Arial"/>
        </w:rPr>
      </w:pPr>
      <w:proofErr w:type="gramStart"/>
      <w:r>
        <w:rPr>
          <w:rFonts w:cs="Arial"/>
        </w:rPr>
        <w:t>If the SRPM retroreflectors are dirtied or damaged during installation (including dirtying from adhesive residue), they shall be replaced by the Contractor at no additional cost to the Department.</w:t>
      </w:r>
      <w:proofErr w:type="gramEnd"/>
    </w:p>
    <w:p w14:paraId="1E429165" w14:textId="77777777" w:rsidR="009D5CC7" w:rsidRDefault="009D5CC7" w:rsidP="009D5CC7">
      <w:pPr>
        <w:pStyle w:val="ListParagraph"/>
        <w:suppressAutoHyphens/>
        <w:jc w:val="both"/>
        <w:rPr>
          <w:rFonts w:cs="Arial"/>
        </w:rPr>
      </w:pPr>
    </w:p>
    <w:p w14:paraId="7AD09958" w14:textId="77777777" w:rsidR="009D5CC7" w:rsidRDefault="009D5CC7" w:rsidP="009D5CC7">
      <w:pPr>
        <w:pStyle w:val="ListParagraph"/>
        <w:suppressAutoHyphens/>
        <w:jc w:val="both"/>
        <w:rPr>
          <w:color w:val="000000" w:themeColor="text1"/>
        </w:rPr>
      </w:pPr>
      <w:r>
        <w:rPr>
          <w:color w:val="000000" w:themeColor="text1"/>
          <w:spacing w:val="-3"/>
        </w:rPr>
        <w:t xml:space="preserve">All SRPMs on plant mix surfaces shall be installed within 30 calendar days after the end of the last workday (final surface) of continuous paving on that section of roadway.  All SRPMs on surface treatment, slurry seal, or latex emulsion surfaces shall be installed within 14 calendar days after the final markings are installed, unless a time extension is approved by the Engineer. </w:t>
      </w:r>
      <w:r>
        <w:rPr>
          <w:color w:val="000000" w:themeColor="text1"/>
        </w:rPr>
        <w:t>Time extensions will be granted when weather conditions prohibit installation or other operations on the project would damage the markers.</w:t>
      </w:r>
    </w:p>
    <w:p w14:paraId="2F97B404" w14:textId="77777777" w:rsidR="009D5CC7" w:rsidRDefault="009D5CC7" w:rsidP="009D5CC7">
      <w:pPr>
        <w:pStyle w:val="ListParagraph"/>
        <w:suppressAutoHyphens/>
        <w:jc w:val="both"/>
      </w:pPr>
    </w:p>
    <w:p w14:paraId="69E1B86B" w14:textId="77777777" w:rsidR="009D5CC7" w:rsidRDefault="009D5CC7" w:rsidP="009D5CC7">
      <w:pPr>
        <w:pStyle w:val="ListParagraph"/>
        <w:suppressAutoHyphens/>
        <w:spacing w:after="60"/>
        <w:jc w:val="both"/>
        <w:rPr>
          <w:spacing w:val="-3"/>
        </w:rPr>
      </w:pPr>
      <w:r>
        <w:rPr>
          <w:spacing w:val="-3"/>
        </w:rPr>
        <w:t>The time limit for installation of SRPMs shall be determined as follows:</w:t>
      </w:r>
    </w:p>
    <w:p w14:paraId="136CDF34" w14:textId="77777777" w:rsidR="009D5CC7" w:rsidRDefault="009D5CC7" w:rsidP="009D5CC7">
      <w:pPr>
        <w:pStyle w:val="ListParagraph"/>
        <w:suppressAutoHyphens/>
        <w:spacing w:after="60"/>
        <w:jc w:val="both"/>
        <w:rPr>
          <w:rFonts w:cs="Arial"/>
        </w:rPr>
      </w:pPr>
    </w:p>
    <w:p w14:paraId="52BB8ACE" w14:textId="77777777" w:rsidR="009D5CC7" w:rsidRDefault="009D5CC7" w:rsidP="009D5CC7">
      <w:pPr>
        <w:pStyle w:val="ListParagraph"/>
        <w:numPr>
          <w:ilvl w:val="0"/>
          <w:numId w:val="20"/>
        </w:numPr>
        <w:suppressAutoHyphens/>
        <w:spacing w:after="60"/>
        <w:jc w:val="both"/>
        <w:rPr>
          <w:spacing w:val="-3"/>
        </w:rPr>
      </w:pPr>
      <w:r>
        <w:rPr>
          <w:spacing w:val="-3"/>
        </w:rPr>
        <w:t>On a two-lane roadway, the time limit commences for the entire roadway at the end of the last workday that the final surface is placed on a continuous section of that roadway.</w:t>
      </w:r>
    </w:p>
    <w:p w14:paraId="7FC8F486" w14:textId="77777777" w:rsidR="009D5CC7" w:rsidRDefault="009D5CC7" w:rsidP="009D5CC7">
      <w:pPr>
        <w:pStyle w:val="ListParagraph"/>
        <w:suppressAutoHyphens/>
        <w:spacing w:after="60"/>
        <w:ind w:left="1440"/>
        <w:jc w:val="both"/>
        <w:rPr>
          <w:spacing w:val="-3"/>
        </w:rPr>
      </w:pPr>
    </w:p>
    <w:p w14:paraId="5B59A3E7" w14:textId="77777777" w:rsidR="009D5CC7" w:rsidRDefault="009D5CC7" w:rsidP="009D5CC7">
      <w:pPr>
        <w:pStyle w:val="ListParagraph"/>
        <w:numPr>
          <w:ilvl w:val="0"/>
          <w:numId w:val="20"/>
        </w:numPr>
        <w:suppressAutoHyphens/>
        <w:jc w:val="both"/>
        <w:rPr>
          <w:spacing w:val="-3"/>
        </w:rPr>
      </w:pPr>
      <w:r>
        <w:rPr>
          <w:spacing w:val="-3"/>
        </w:rPr>
        <w:t>On a divided highway or a multi-lane undivided highway, the time limit commences for the entire roadway at the end of the last work day that the final surface is placed on a continuous section for that portion [direction] only. The time limit for the entire roadway in the opposite direction does not commence until at the end of the last work day that plant mix or surface treatment is placed on a continuous section for that opposite direction.</w:t>
      </w:r>
    </w:p>
    <w:p w14:paraId="18F1AC10" w14:textId="77777777" w:rsidR="009D5CC7" w:rsidRDefault="009D5CC7" w:rsidP="009D5CC7">
      <w:pPr>
        <w:pStyle w:val="ListParagraph"/>
        <w:suppressAutoHyphens/>
        <w:ind w:left="1440"/>
        <w:jc w:val="both"/>
        <w:rPr>
          <w:rFonts w:cs="Arial"/>
        </w:rPr>
      </w:pPr>
    </w:p>
    <w:p w14:paraId="0A629ECF" w14:textId="77777777" w:rsidR="009D5CC7" w:rsidRDefault="009D5CC7" w:rsidP="009D5CC7">
      <w:pPr>
        <w:pStyle w:val="ListParagraph"/>
        <w:numPr>
          <w:ilvl w:val="0"/>
          <w:numId w:val="14"/>
        </w:numPr>
        <w:suppressAutoHyphens/>
        <w:jc w:val="both"/>
        <w:rPr>
          <w:rFonts w:cs="Arial"/>
        </w:rPr>
      </w:pPr>
      <w:r>
        <w:rPr>
          <w:b/>
        </w:rPr>
        <w:t>Raised Pavement Markers:</w:t>
      </w:r>
      <w:r>
        <w:t xml:space="preserve"> </w:t>
      </w:r>
    </w:p>
    <w:p w14:paraId="04731922" w14:textId="77777777" w:rsidR="009D5CC7" w:rsidRDefault="009D5CC7" w:rsidP="009D5CC7">
      <w:pPr>
        <w:pStyle w:val="ListParagraph"/>
        <w:suppressAutoHyphens/>
        <w:jc w:val="both"/>
      </w:pPr>
    </w:p>
    <w:p w14:paraId="4E97EE17" w14:textId="77777777" w:rsidR="009D5CC7" w:rsidRDefault="009D5CC7" w:rsidP="009D5CC7">
      <w:pPr>
        <w:pStyle w:val="ListParagraph"/>
        <w:suppressAutoHyphens/>
        <w:jc w:val="both"/>
        <w:rPr>
          <w:rFonts w:cs="Arial"/>
        </w:rPr>
      </w:pPr>
      <w:r>
        <w:t xml:space="preserve">Raised pavement markers shall be bonded to the pavement surface in accordance with the manufacturer’s installation instructions.  </w:t>
      </w:r>
    </w:p>
    <w:p w14:paraId="3595BFCC" w14:textId="77777777" w:rsidR="009D5CC7" w:rsidRDefault="009D5CC7" w:rsidP="009D5CC7">
      <w:pPr>
        <w:pStyle w:val="ListParagraph"/>
        <w:suppressAutoHyphens/>
        <w:jc w:val="both"/>
        <w:rPr>
          <w:rFonts w:cs="Arial"/>
        </w:rPr>
      </w:pPr>
    </w:p>
    <w:p w14:paraId="4CEBCDF9" w14:textId="77777777" w:rsidR="009D5CC7" w:rsidRDefault="009D5CC7" w:rsidP="009D5CC7">
      <w:pPr>
        <w:pStyle w:val="ListParagraph"/>
        <w:numPr>
          <w:ilvl w:val="0"/>
          <w:numId w:val="14"/>
        </w:numPr>
        <w:suppressAutoHyphens/>
        <w:jc w:val="both"/>
        <w:rPr>
          <w:rFonts w:cs="Arial"/>
        </w:rPr>
      </w:pPr>
      <w:r>
        <w:rPr>
          <w:rFonts w:cs="Arial"/>
          <w:b/>
        </w:rPr>
        <w:t>Pavement Marker Retroreflector Replacement:</w:t>
      </w:r>
      <w:r>
        <w:rPr>
          <w:rFonts w:cs="Arial"/>
        </w:rPr>
        <w:t xml:space="preserve"> </w:t>
      </w:r>
    </w:p>
    <w:p w14:paraId="0D49B3A2" w14:textId="77777777" w:rsidR="009D5CC7" w:rsidRDefault="009D5CC7" w:rsidP="009D5CC7">
      <w:pPr>
        <w:pStyle w:val="ListParagraph"/>
        <w:suppressAutoHyphens/>
        <w:jc w:val="both"/>
        <w:rPr>
          <w:rFonts w:cs="Arial"/>
        </w:rPr>
      </w:pPr>
    </w:p>
    <w:p w14:paraId="5F7D1016" w14:textId="77777777" w:rsidR="009D5CC7" w:rsidRDefault="009D5CC7" w:rsidP="009D5CC7">
      <w:pPr>
        <w:pStyle w:val="ListParagraph"/>
        <w:suppressAutoHyphens/>
        <w:jc w:val="both"/>
        <w:rPr>
          <w:rFonts w:cs="Arial"/>
        </w:rPr>
      </w:pPr>
      <w:r>
        <w:rPr>
          <w:rFonts w:cs="Arial"/>
        </w:rPr>
        <w:t xml:space="preserve">Replacement of existing retroreflector lenses shall be in accordance with the manufacturer’s installation instructions.  If the new retroreflectors are dirtied or damaged during installation they shall be replaced at no additional cost to the Department.  Properly dispose of the existing retroreflectors in accordance with </w:t>
      </w:r>
      <w:r>
        <w:t>Section 106.04</w:t>
      </w:r>
      <w:r>
        <w:rPr>
          <w:rFonts w:cs="Arial"/>
        </w:rPr>
        <w:t xml:space="preserve"> of the Specifications</w:t>
      </w:r>
      <w:r>
        <w:t>.</w:t>
      </w:r>
    </w:p>
    <w:p w14:paraId="5BDF0BB5" w14:textId="77777777" w:rsidR="009D5CC7" w:rsidRDefault="009D5CC7" w:rsidP="009D5CC7">
      <w:pPr>
        <w:pStyle w:val="ListParagraph"/>
        <w:suppressAutoHyphens/>
        <w:ind w:left="0"/>
        <w:jc w:val="both"/>
        <w:rPr>
          <w:rFonts w:cs="Arial"/>
        </w:rPr>
      </w:pPr>
    </w:p>
    <w:p w14:paraId="16D1184A" w14:textId="77777777" w:rsidR="009D5CC7" w:rsidRDefault="009D5CC7" w:rsidP="009D5CC7">
      <w:pPr>
        <w:pStyle w:val="ListParagraph"/>
        <w:suppressAutoHyphens/>
        <w:ind w:left="0"/>
        <w:jc w:val="both"/>
        <w:rPr>
          <w:rFonts w:cs="Arial"/>
        </w:rPr>
      </w:pPr>
    </w:p>
    <w:p w14:paraId="6E9D9A2F" w14:textId="7FB74E21" w:rsidR="009D5CC7" w:rsidRDefault="009D5CC7" w:rsidP="009D5CC7">
      <w:pPr>
        <w:pStyle w:val="ListParagraph"/>
        <w:ind w:left="0"/>
        <w:jc w:val="both"/>
      </w:pPr>
      <w:r>
        <w:rPr>
          <w:b/>
        </w:rPr>
        <w:t>704.06—</w:t>
      </w:r>
      <w:r>
        <w:rPr>
          <w:rFonts w:cs="Arial"/>
          <w:b/>
        </w:rPr>
        <w:t>Quality Control</w:t>
      </w:r>
    </w:p>
    <w:p w14:paraId="2F30EBF8" w14:textId="77777777" w:rsidR="009D5CC7" w:rsidRDefault="009D5CC7" w:rsidP="009D5CC7">
      <w:pPr>
        <w:pStyle w:val="ListParagraph"/>
        <w:ind w:left="0"/>
        <w:jc w:val="both"/>
      </w:pPr>
    </w:p>
    <w:p w14:paraId="02D95C58" w14:textId="77777777" w:rsidR="009D5CC7" w:rsidRDefault="009D5CC7" w:rsidP="009D5CC7">
      <w:pPr>
        <w:jc w:val="both"/>
        <w:rPr>
          <w:rFonts w:cs="Arial"/>
          <w:b/>
        </w:rPr>
      </w:pPr>
      <w:r>
        <w:t xml:space="preserve">The Contractor shall have a certified </w:t>
      </w:r>
      <w:r>
        <w:rPr>
          <w:rFonts w:cs="Arial"/>
        </w:rPr>
        <w:t>Pavement Marking Technician</w:t>
      </w:r>
      <w:r>
        <w:t xml:space="preserve"> present during all temporary and permanent pavement marking operations and marker installation operations, </w:t>
      </w:r>
      <w:r>
        <w:rPr>
          <w:u w:val="single"/>
        </w:rPr>
        <w:t>except FTPM operations</w:t>
      </w:r>
      <w:r>
        <w:t>.</w:t>
      </w:r>
    </w:p>
    <w:p w14:paraId="67B847E0" w14:textId="77777777" w:rsidR="009D5CC7" w:rsidRDefault="009D5CC7" w:rsidP="009D5CC7">
      <w:pPr>
        <w:pStyle w:val="ListParagraph"/>
        <w:ind w:left="0"/>
        <w:jc w:val="both"/>
      </w:pPr>
    </w:p>
    <w:p w14:paraId="23AA4727" w14:textId="77777777" w:rsidR="009D5CC7" w:rsidRDefault="009D5CC7" w:rsidP="009D5CC7">
      <w:pPr>
        <w:pStyle w:val="ListParagraph"/>
        <w:ind w:left="0"/>
        <w:jc w:val="both"/>
        <w:rPr>
          <w:color w:val="000000" w:themeColor="text1"/>
        </w:rPr>
      </w:pPr>
      <w:r>
        <w:t xml:space="preserve">The Contractor shall maintain a daily log (Form C-85) for both temporary and permanent markings and markers.  The C-85 form shall not be modified, all entries in the log shall be in ink, the log shall be legible </w:t>
      </w:r>
      <w:r>
        <w:rPr>
          <w:color w:val="000000" w:themeColor="text1"/>
        </w:rPr>
        <w:t>and complete, and the log shall be signed by the Contractor and delivered to the inspector at the end of each workday.  If the Form C-85 is in electronic format, it shall be kept current with VTM-94 testing throughout the day and a printed copy signed by the Contractor shall be delivered to the Inspector at the end of each workday.  The Contractor shall also provide a printed or electronic copy of the signed Form C-85 to the Materials Quality Assurance Technician for materials notebook verification.</w:t>
      </w:r>
    </w:p>
    <w:p w14:paraId="5678676D" w14:textId="77777777" w:rsidR="009D5CC7" w:rsidRDefault="009D5CC7" w:rsidP="009D5CC7">
      <w:pPr>
        <w:pStyle w:val="ListParagraph"/>
        <w:ind w:left="0"/>
        <w:jc w:val="both"/>
      </w:pPr>
    </w:p>
    <w:p w14:paraId="6424ACA4" w14:textId="77777777" w:rsidR="009D5CC7" w:rsidRDefault="009D5CC7" w:rsidP="009D5CC7">
      <w:pPr>
        <w:pStyle w:val="ListParagraph"/>
        <w:ind w:left="0"/>
        <w:jc w:val="both"/>
      </w:pPr>
      <w:r>
        <w:t>The Contractor shall perform quality control testing for application thickness and glass bead rate in accordance with VTM-94 at the beginning of each workday and every 3 hours thereafter. The Contractor shall be responsible for providing the apparatuses indicated in VTM-94 that are needed to perform the quality control testing. Testing for compliance with VTM-94 shall be performed in the presence of the Engineer and shall be documented on the Form C-85 immediately after testing is completed.  If requested by the Engineer, the Contractor shall provide a Quality Control (QC) test plate and the provision of the test plate shall be documented on Form C-85.</w:t>
      </w:r>
    </w:p>
    <w:p w14:paraId="6E000CEE" w14:textId="77777777" w:rsidR="009D5CC7" w:rsidRDefault="009D5CC7" w:rsidP="009D5CC7">
      <w:pPr>
        <w:pStyle w:val="ListParagraph"/>
        <w:ind w:left="0"/>
        <w:jc w:val="both"/>
      </w:pPr>
    </w:p>
    <w:p w14:paraId="12FD023F" w14:textId="77777777" w:rsidR="009D5CC7" w:rsidRDefault="009D5CC7" w:rsidP="009D5CC7">
      <w:pPr>
        <w:jc w:val="both"/>
        <w:rPr>
          <w:rFonts w:cs="Arial"/>
        </w:rPr>
      </w:pPr>
      <w:r>
        <w:rPr>
          <w:rFonts w:cs="Arial"/>
        </w:rPr>
        <w:t xml:space="preserve">The Engineer will make a visual evaluation of the permanent markings and markers to assess the condition, </w:t>
      </w:r>
      <w:proofErr w:type="spellStart"/>
      <w:r>
        <w:rPr>
          <w:rFonts w:cs="Arial"/>
        </w:rPr>
        <w:t>retroreflectivity</w:t>
      </w:r>
      <w:proofErr w:type="spellEnd"/>
      <w:r>
        <w:rPr>
          <w:rFonts w:cs="Arial"/>
        </w:rPr>
        <w:t xml:space="preserve">, and color of the pavement marking material, after installation but prior to final acceptance.  If problem areas are found, a further inspection will be made by the Department, the Contractor, and marking manufacturer's representative to identify specific areas of concern.   When required by the Engineer, the suspect areas shall be tested by the Contractor in the presence of the Engineer in accordance with VTM-125 to define the evaluation sections and the number of measurements needed.  The test results shall meet the requirements for </w:t>
      </w:r>
      <w:proofErr w:type="spellStart"/>
      <w:r>
        <w:rPr>
          <w:rFonts w:cs="Arial"/>
        </w:rPr>
        <w:t>retroreflectivity</w:t>
      </w:r>
      <w:proofErr w:type="spellEnd"/>
      <w:r>
        <w:rPr>
          <w:rFonts w:cs="Arial"/>
        </w:rPr>
        <w:t xml:space="preserve"> and color specified in Section 246 of the Specifications.  Those markings found to be less than the Initial Approval values in Section 246 of the Specifications shall be eradicated and immediately replaced</w:t>
      </w:r>
      <w:r>
        <w:rPr>
          <w:color w:val="FF0000"/>
        </w:rPr>
        <w:t xml:space="preserve"> </w:t>
      </w:r>
      <w:r>
        <w:rPr>
          <w:rFonts w:cs="Arial"/>
        </w:rPr>
        <w:t>by the Contractor at no cost to the Department.  Pavement markings that exhibits signs of significant tearing, roll back, lifting, shrinkage, or other signs of poor adhesion shall be immediately replaced by the Contractor at no cost to the Department.</w:t>
      </w:r>
    </w:p>
    <w:p w14:paraId="0F4BE110" w14:textId="77777777" w:rsidR="009D5CC7" w:rsidRDefault="009D5CC7" w:rsidP="009D5CC7">
      <w:pPr>
        <w:jc w:val="both"/>
        <w:rPr>
          <w:rFonts w:cs="Arial"/>
        </w:rPr>
      </w:pPr>
    </w:p>
    <w:p w14:paraId="6D05E2CD" w14:textId="77777777" w:rsidR="009D5CC7" w:rsidRDefault="009D5CC7" w:rsidP="009D5CC7">
      <w:pPr>
        <w:jc w:val="both"/>
        <w:rPr>
          <w:rFonts w:cs="Arial"/>
        </w:rPr>
      </w:pPr>
      <w:r>
        <w:rPr>
          <w:rFonts w:cs="Arial"/>
        </w:rPr>
        <w:t xml:space="preserve">All costs associated with testing the marking material for </w:t>
      </w:r>
      <w:proofErr w:type="spellStart"/>
      <w:r>
        <w:rPr>
          <w:rFonts w:cs="Arial"/>
        </w:rPr>
        <w:t>retroreflectivity</w:t>
      </w:r>
      <w:proofErr w:type="spellEnd"/>
      <w:r>
        <w:rPr>
          <w:rFonts w:cs="Arial"/>
        </w:rPr>
        <w:t xml:space="preserve">, color, and adhesion shall be borne by the Contractor.  The Contractor will be paid for Maintenance </w:t>
      </w:r>
      <w:proofErr w:type="gramStart"/>
      <w:r>
        <w:rPr>
          <w:rFonts w:cs="Arial"/>
        </w:rPr>
        <w:t>Of</w:t>
      </w:r>
      <w:proofErr w:type="gramEnd"/>
      <w:r>
        <w:rPr>
          <w:rFonts w:cs="Arial"/>
        </w:rPr>
        <w:t xml:space="preserve"> Traffic during this testing at the contract unit price for the Maintenance Of Traffic items used.</w:t>
      </w:r>
    </w:p>
    <w:p w14:paraId="15DAB0F6" w14:textId="77777777" w:rsidR="009D5CC7" w:rsidRDefault="009D5CC7" w:rsidP="009D5CC7">
      <w:pPr>
        <w:pStyle w:val="ListParagraph"/>
        <w:ind w:left="0"/>
        <w:jc w:val="both"/>
      </w:pPr>
    </w:p>
    <w:p w14:paraId="01C382CC" w14:textId="77777777" w:rsidR="009D5CC7" w:rsidRDefault="009D5CC7" w:rsidP="009D5CC7">
      <w:pPr>
        <w:pStyle w:val="ListParagraph"/>
        <w:ind w:left="0"/>
        <w:jc w:val="both"/>
      </w:pPr>
      <w:r>
        <w:t>Commercially standard material guarantees that are furnished by the manufacturer shall be obtained by the Contractor and assigned to the Commonwealth in writing prior to final acceptance.</w:t>
      </w:r>
    </w:p>
    <w:p w14:paraId="447D6CC7" w14:textId="77777777" w:rsidR="009D5CC7" w:rsidRDefault="009D5CC7" w:rsidP="009D5CC7">
      <w:pPr>
        <w:pStyle w:val="ListParagraph"/>
        <w:ind w:left="0"/>
        <w:jc w:val="both"/>
      </w:pPr>
    </w:p>
    <w:p w14:paraId="1AC2EFA1" w14:textId="77777777" w:rsidR="009D5CC7" w:rsidRDefault="009D5CC7" w:rsidP="009D5CC7">
      <w:pPr>
        <w:pStyle w:val="ListParagraph"/>
        <w:ind w:left="0"/>
        <w:jc w:val="both"/>
      </w:pPr>
    </w:p>
    <w:p w14:paraId="436FBC18" w14:textId="363D383B" w:rsidR="009D5CC7" w:rsidRDefault="009D5CC7" w:rsidP="009D5CC7">
      <w:pPr>
        <w:jc w:val="both"/>
      </w:pPr>
      <w:r>
        <w:rPr>
          <w:b/>
        </w:rPr>
        <w:t>704.07—</w:t>
      </w:r>
      <w:r>
        <w:rPr>
          <w:rFonts w:cs="Arial"/>
          <w:b/>
        </w:rPr>
        <w:t>Measurement and Payment</w:t>
      </w:r>
    </w:p>
    <w:p w14:paraId="308FBEEF" w14:textId="77777777" w:rsidR="009D5CC7" w:rsidRDefault="009D5CC7" w:rsidP="009D5CC7">
      <w:pPr>
        <w:suppressAutoHyphens/>
        <w:jc w:val="both"/>
        <w:rPr>
          <w:spacing w:val="-3"/>
        </w:rPr>
      </w:pPr>
    </w:p>
    <w:p w14:paraId="159CA4FA" w14:textId="77777777" w:rsidR="009D5CC7" w:rsidRDefault="009D5CC7" w:rsidP="009D5CC7">
      <w:pPr>
        <w:jc w:val="both"/>
        <w:rPr>
          <w:rFonts w:cs="Arial"/>
        </w:rPr>
      </w:pPr>
      <w:r>
        <w:rPr>
          <w:b/>
          <w:spacing w:val="-3"/>
        </w:rPr>
        <w:t>Pavement line markings</w:t>
      </w:r>
      <w:r>
        <w:rPr>
          <w:spacing w:val="-3"/>
        </w:rPr>
        <w:t xml:space="preserve"> </w:t>
      </w:r>
      <w:r>
        <w:rPr>
          <w:rFonts w:cs="Arial"/>
        </w:rPr>
        <w:t xml:space="preserve">will be measured and paid at the contract unit price per linear foot for the type and/or class and width specified.  This price shall include furnishing and installing the pavement marking material, surface preparation, </w:t>
      </w:r>
      <w:proofErr w:type="spellStart"/>
      <w:r>
        <w:rPr>
          <w:rFonts w:cs="Arial"/>
        </w:rPr>
        <w:t>premarking</w:t>
      </w:r>
      <w:proofErr w:type="spellEnd"/>
      <w:r>
        <w:rPr>
          <w:rFonts w:cs="Arial"/>
        </w:rPr>
        <w:t xml:space="preserve">, documentation and staking of existing markings, quality control tests, daily log, guarding devices, primer/adhesive, glass beads, and </w:t>
      </w:r>
      <w:r>
        <w:rPr>
          <w:color w:val="000000" w:themeColor="text1"/>
        </w:rPr>
        <w:t>manufacturer’s</w:t>
      </w:r>
      <w:r>
        <w:rPr>
          <w:rFonts w:cs="Arial"/>
        </w:rPr>
        <w:t xml:space="preserve"> warranty.</w:t>
      </w:r>
    </w:p>
    <w:p w14:paraId="3571CF9B" w14:textId="77777777" w:rsidR="009D5CC7" w:rsidRDefault="009D5CC7" w:rsidP="009D5CC7">
      <w:pPr>
        <w:jc w:val="both"/>
        <w:rPr>
          <w:rFonts w:cs="Arial"/>
        </w:rPr>
      </w:pPr>
    </w:p>
    <w:p w14:paraId="6A363D68" w14:textId="77777777" w:rsidR="009D5CC7" w:rsidRPr="00AD7434" w:rsidRDefault="009D5CC7" w:rsidP="009D5CC7">
      <w:pPr>
        <w:jc w:val="both"/>
        <w:rPr>
          <w:rFonts w:cs="Arial"/>
        </w:rPr>
      </w:pPr>
      <w:r w:rsidRPr="00AD7434">
        <w:rPr>
          <w:rFonts w:cs="Arial"/>
        </w:rPr>
        <w:t>The Schedule of Items may contain permanent pavement marking bid items designated as “Bonus” in addition to the regular permanent pavement marking bid items.  This “Bonus” designation indicates an adjustment of 1.25 to be made to the regular Contract unit bid price for the designated item in accordance with Section 102.05 of the Specifications which is to be paid to the Contractor if the conditions specified herein are met.  For items with the “Bonus” designation the Contractor will be paid at the adjusted price instead of at the regular bid price for the linear foot of permanent pavement marking installation completed if the following conditions are met:</w:t>
      </w:r>
    </w:p>
    <w:p w14:paraId="3DDE9F4A" w14:textId="77777777" w:rsidR="009D5CC7" w:rsidRPr="00AD7434" w:rsidRDefault="009D5CC7" w:rsidP="009D5CC7">
      <w:pPr>
        <w:jc w:val="both"/>
        <w:rPr>
          <w:rFonts w:cs="Arial"/>
        </w:rPr>
      </w:pPr>
    </w:p>
    <w:p w14:paraId="2091B1ED" w14:textId="77777777" w:rsidR="009D5CC7" w:rsidRPr="00AD7434" w:rsidRDefault="009D5CC7" w:rsidP="009D5CC7">
      <w:pPr>
        <w:ind w:left="720" w:hanging="360"/>
        <w:jc w:val="both"/>
        <w:rPr>
          <w:rFonts w:cs="Arial"/>
        </w:rPr>
      </w:pPr>
      <w:r w:rsidRPr="00AD7434">
        <w:rPr>
          <w:rFonts w:cs="Arial"/>
        </w:rPr>
        <w:t>●</w:t>
      </w:r>
      <w:r w:rsidRPr="00AD7434">
        <w:rPr>
          <w:rFonts w:cs="Arial"/>
        </w:rPr>
        <w:tab/>
      </w:r>
      <w:r w:rsidRPr="00AD7434">
        <w:rPr>
          <w:rFonts w:cs="Arial"/>
          <w:b/>
        </w:rPr>
        <w:t>Plant Mix</w:t>
      </w:r>
      <w:r w:rsidRPr="00AD7434">
        <w:rPr>
          <w:rFonts w:cs="Arial"/>
        </w:rPr>
        <w:t>: Pavement markings (not including Type B, Class VI) are installed on Plant Mix surfaces within 14 days or less after the last day of paving.</w:t>
      </w:r>
    </w:p>
    <w:p w14:paraId="106394FC" w14:textId="77777777" w:rsidR="009D5CC7" w:rsidRPr="00AD7434" w:rsidRDefault="009D5CC7" w:rsidP="009D5CC7">
      <w:pPr>
        <w:jc w:val="both"/>
        <w:rPr>
          <w:rFonts w:cs="Arial"/>
        </w:rPr>
      </w:pPr>
    </w:p>
    <w:p w14:paraId="575750C0" w14:textId="7A183836" w:rsidR="009D5CC7" w:rsidRDefault="009D5CC7" w:rsidP="009D5CC7">
      <w:pPr>
        <w:ind w:left="720" w:hanging="360"/>
        <w:jc w:val="both"/>
        <w:rPr>
          <w:rFonts w:cs="Arial"/>
        </w:rPr>
      </w:pPr>
      <w:r w:rsidRPr="00AD7434">
        <w:rPr>
          <w:rFonts w:cs="Arial"/>
        </w:rPr>
        <w:t>●</w:t>
      </w:r>
      <w:r w:rsidRPr="00AD7434">
        <w:rPr>
          <w:rFonts w:cs="Arial"/>
        </w:rPr>
        <w:tab/>
      </w:r>
      <w:r w:rsidRPr="00AD7434">
        <w:rPr>
          <w:rFonts w:cs="Arial"/>
          <w:b/>
        </w:rPr>
        <w:t>Non-Plant Mix</w:t>
      </w:r>
      <w:r w:rsidRPr="00AD7434">
        <w:rPr>
          <w:rFonts w:cs="Arial"/>
        </w:rPr>
        <w:t xml:space="preserve">: Pavement markings (not including Type B, Class VI) are installed on </w:t>
      </w:r>
      <w:r w:rsidR="00BA7908">
        <w:rPr>
          <w:rFonts w:cs="Arial"/>
          <w:highlight w:val="yellow"/>
        </w:rPr>
        <w:t>Non-</w:t>
      </w:r>
      <w:r w:rsidRPr="00AD7434">
        <w:rPr>
          <w:rFonts w:cs="Arial"/>
        </w:rPr>
        <w:t>Plant Mix surfaces within 21 days or less after the last day of paving.</w:t>
      </w:r>
    </w:p>
    <w:p w14:paraId="4BC1C159" w14:textId="77777777" w:rsidR="009D5CC7" w:rsidRDefault="009D5CC7" w:rsidP="009D5CC7">
      <w:pPr>
        <w:jc w:val="both"/>
        <w:rPr>
          <w:rFonts w:cs="Arial"/>
        </w:rPr>
      </w:pPr>
    </w:p>
    <w:p w14:paraId="632346E0" w14:textId="77777777" w:rsidR="009D5CC7" w:rsidRDefault="009D5CC7" w:rsidP="009D5CC7">
      <w:pPr>
        <w:jc w:val="both"/>
        <w:rPr>
          <w:bCs/>
        </w:rPr>
      </w:pPr>
      <w:r>
        <w:rPr>
          <w:b/>
          <w:spacing w:val="-3"/>
        </w:rPr>
        <w:t>Pavement message markings</w:t>
      </w:r>
      <w:r>
        <w:rPr>
          <w:bCs/>
        </w:rPr>
        <w:t xml:space="preserve"> will be measured and paid for at the contract unit price per each per location or linear foot as applicable for the message, size, and type and/or class specified.  </w:t>
      </w:r>
      <w:r>
        <w:rPr>
          <w:rFonts w:cs="Arial"/>
        </w:rPr>
        <w:t xml:space="preserve">This price shall include furnishing and installing the pavement marking material, surface preparation, </w:t>
      </w:r>
      <w:proofErr w:type="spellStart"/>
      <w:r>
        <w:rPr>
          <w:rFonts w:cs="Arial"/>
        </w:rPr>
        <w:t>premarking</w:t>
      </w:r>
      <w:proofErr w:type="spellEnd"/>
      <w:r>
        <w:rPr>
          <w:rFonts w:cs="Arial"/>
        </w:rPr>
        <w:t xml:space="preserve">, documentation and staking of existing markings, quality control tests, daily log, guarding devices, primer/adhesive, glass beads, and </w:t>
      </w:r>
      <w:r>
        <w:rPr>
          <w:color w:val="000000" w:themeColor="text1"/>
        </w:rPr>
        <w:t>manufacturer’s</w:t>
      </w:r>
      <w:r>
        <w:rPr>
          <w:rFonts w:cs="Arial"/>
        </w:rPr>
        <w:t xml:space="preserve"> warranty.</w:t>
      </w:r>
    </w:p>
    <w:p w14:paraId="5B62ED85" w14:textId="77777777" w:rsidR="009D5CC7" w:rsidRDefault="009D5CC7" w:rsidP="009D5CC7">
      <w:pPr>
        <w:jc w:val="both"/>
        <w:rPr>
          <w:rFonts w:cs="Arial"/>
          <w:b/>
        </w:rPr>
      </w:pPr>
    </w:p>
    <w:p w14:paraId="7D3EE19A" w14:textId="77777777" w:rsidR="009D5CC7" w:rsidRDefault="009D5CC7" w:rsidP="009D5CC7">
      <w:pPr>
        <w:jc w:val="both"/>
        <w:rPr>
          <w:rFonts w:cs="Arial"/>
        </w:rPr>
      </w:pPr>
      <w:r>
        <w:rPr>
          <w:rFonts w:cs="Arial"/>
          <w:b/>
        </w:rPr>
        <w:t>Temporary pavement line markings</w:t>
      </w:r>
      <w:r>
        <w:rPr>
          <w:rFonts w:cs="Arial"/>
        </w:rPr>
        <w:t xml:space="preserve"> will be measured and paid for at the contract unit price per linear foot for the type and/or class and width specified.  This price shall include furnishing, installing, and maintaining the pavement marking material, surface preparation, quality control tests, daily log, guarding devices, primer/adhesive, glass beads, and disposal.</w:t>
      </w:r>
    </w:p>
    <w:p w14:paraId="7061CC6D" w14:textId="77777777" w:rsidR="009D5CC7" w:rsidRDefault="009D5CC7" w:rsidP="009D5CC7">
      <w:pPr>
        <w:jc w:val="both"/>
        <w:rPr>
          <w:rFonts w:cs="Arial"/>
        </w:rPr>
      </w:pPr>
    </w:p>
    <w:p w14:paraId="72EC589F" w14:textId="77777777" w:rsidR="009D5CC7" w:rsidRDefault="009D5CC7" w:rsidP="009D5CC7">
      <w:pPr>
        <w:jc w:val="both"/>
        <w:rPr>
          <w:rFonts w:cs="Arial"/>
        </w:rPr>
      </w:pPr>
      <w:r>
        <w:rPr>
          <w:rFonts w:cs="Arial"/>
        </w:rPr>
        <w:t>If temporary line markings require refreshing, reapplication, or replacement before the final surface or the permanent markings are installed, all cost for refreshing, reapplication, or replacement shall be at the Contractor’s expense, unless the Contractor was directed to apply the temporary markings to a visibly wet surface at the direction of the Engineer as specified herein.</w:t>
      </w:r>
    </w:p>
    <w:p w14:paraId="7010C2AC" w14:textId="77777777" w:rsidR="009D5CC7" w:rsidRDefault="009D5CC7" w:rsidP="009D5CC7">
      <w:pPr>
        <w:jc w:val="both"/>
        <w:rPr>
          <w:rFonts w:cs="Arial"/>
        </w:rPr>
      </w:pPr>
    </w:p>
    <w:p w14:paraId="4E092483" w14:textId="77777777" w:rsidR="009D5CC7" w:rsidRDefault="009D5CC7" w:rsidP="009D5CC7">
      <w:pPr>
        <w:jc w:val="both"/>
        <w:rPr>
          <w:rFonts w:cs="Arial"/>
        </w:rPr>
      </w:pPr>
      <w:r>
        <w:rPr>
          <w:rFonts w:cs="Arial"/>
        </w:rPr>
        <w:t xml:space="preserve">In the event the Contractor uses </w:t>
      </w:r>
      <w:r>
        <w:rPr>
          <w:color w:val="000000" w:themeColor="text1"/>
        </w:rPr>
        <w:t xml:space="preserve">FTPMs in lieu of Type F-temporary paint to simulate a longitudinal line marking as allowed herein, the Contractor will be paid at the linear foot pay unit for the length of simulated line marking at the Type F-temporary paint unit </w:t>
      </w:r>
      <w:r>
        <w:rPr>
          <w:rFonts w:cs="Arial"/>
        </w:rPr>
        <w:t>price. That measurement shall represent all FTPMs required for that simulated line marking.  This cost shall include furnishing, installing and maintaining the FTPMs, removable covers, surface preparation, quality control tests, daily log, guarding devices, FTPMs removal, and disposal.</w:t>
      </w:r>
    </w:p>
    <w:p w14:paraId="4FCAA24F" w14:textId="77777777" w:rsidR="009D5CC7" w:rsidRDefault="009D5CC7" w:rsidP="009D5CC7">
      <w:pPr>
        <w:jc w:val="both"/>
        <w:rPr>
          <w:rFonts w:cs="Arial"/>
        </w:rPr>
      </w:pPr>
    </w:p>
    <w:p w14:paraId="2BC1A00B" w14:textId="77777777" w:rsidR="009D5CC7" w:rsidRDefault="009D5CC7" w:rsidP="009D5CC7">
      <w:pPr>
        <w:jc w:val="both"/>
        <w:rPr>
          <w:rFonts w:cs="Arial"/>
        </w:rPr>
      </w:pPr>
      <w:r>
        <w:rPr>
          <w:rFonts w:cs="Arial"/>
          <w:b/>
        </w:rPr>
        <w:t>Temporary pavement message markings</w:t>
      </w:r>
      <w:r>
        <w:rPr>
          <w:spacing w:val="-3"/>
        </w:rPr>
        <w:t xml:space="preserve"> </w:t>
      </w:r>
      <w:r>
        <w:rPr>
          <w:rFonts w:cs="Arial"/>
        </w:rPr>
        <w:t>will be measured and paid for at the contract unit price per each per location or per linear foot as applicable for the message, size and type and/or class specified.  This price shall include furnishing, installing, and maintaining the pavement marking material, surface preparation, quality control tests, daily log, guarding devices, primer/adhesive, glass beads and disposal.</w:t>
      </w:r>
    </w:p>
    <w:p w14:paraId="3E259CB0" w14:textId="77777777" w:rsidR="009D5CC7" w:rsidRDefault="009D5CC7" w:rsidP="009D5CC7">
      <w:pPr>
        <w:jc w:val="both"/>
        <w:rPr>
          <w:spacing w:val="-3"/>
        </w:rPr>
      </w:pPr>
    </w:p>
    <w:p w14:paraId="43F8EBD9" w14:textId="77777777" w:rsidR="009D5CC7" w:rsidRDefault="009D5CC7" w:rsidP="009D5CC7">
      <w:pPr>
        <w:jc w:val="both"/>
        <w:rPr>
          <w:rFonts w:cs="Arial"/>
        </w:rPr>
      </w:pPr>
      <w:r>
        <w:rPr>
          <w:rFonts w:cs="Arial"/>
        </w:rPr>
        <w:t>If temporary pavement message markings require refreshing, reapplication, or replacement before the final surface or the permanent markings are installed, all cost for refreshing, reapplication, or replacement (including Maintenance of Traffic costs) shall be at the Contractor’s expense unless the Contractor was directed to apply the temporary markings to a visibly wet surface at the direction of the Engineer as specified herein.</w:t>
      </w:r>
    </w:p>
    <w:p w14:paraId="3F7CAA7D" w14:textId="77777777" w:rsidR="009D5CC7" w:rsidRDefault="009D5CC7" w:rsidP="009D5CC7">
      <w:pPr>
        <w:jc w:val="both"/>
        <w:rPr>
          <w:rFonts w:cs="Arial"/>
        </w:rPr>
      </w:pPr>
    </w:p>
    <w:p w14:paraId="2CA56244" w14:textId="77777777" w:rsidR="009D5CC7" w:rsidRDefault="009D5CC7" w:rsidP="009D5CC7">
      <w:pPr>
        <w:jc w:val="both"/>
        <w:rPr>
          <w:rFonts w:cs="Arial"/>
        </w:rPr>
      </w:pPr>
      <w:r>
        <w:rPr>
          <w:rFonts w:cs="Arial"/>
          <w:b/>
        </w:rPr>
        <w:t>Pavement Markers</w:t>
      </w:r>
      <w:r>
        <w:rPr>
          <w:rFonts w:cs="Arial"/>
        </w:rPr>
        <w:t xml:space="preserve"> will be measured and paid for at the contract unit price per each for the type specified.   This price shall include surface preparation, furnishing and installing prismatic retroreflectors and castings, pavement cutting, adhesive, guarding devices, quality control tests, daily log, and </w:t>
      </w:r>
      <w:r>
        <w:rPr>
          <w:color w:val="000000" w:themeColor="text1"/>
        </w:rPr>
        <w:t xml:space="preserve">manufacturer’s </w:t>
      </w:r>
      <w:r>
        <w:rPr>
          <w:rFonts w:cs="Arial"/>
        </w:rPr>
        <w:t>warranty.</w:t>
      </w:r>
    </w:p>
    <w:p w14:paraId="5FB790E9" w14:textId="77777777" w:rsidR="009D5CC7" w:rsidRDefault="009D5CC7" w:rsidP="009D5CC7">
      <w:pPr>
        <w:jc w:val="both"/>
        <w:rPr>
          <w:rFonts w:cs="Arial"/>
        </w:rPr>
      </w:pPr>
    </w:p>
    <w:p w14:paraId="203F1C0E" w14:textId="77777777" w:rsidR="009D5CC7" w:rsidRDefault="009D5CC7" w:rsidP="009D5CC7">
      <w:pPr>
        <w:jc w:val="both"/>
        <w:rPr>
          <w:rFonts w:cs="Arial"/>
        </w:rPr>
      </w:pPr>
      <w:r>
        <w:rPr>
          <w:rFonts w:cs="Arial"/>
          <w:b/>
        </w:rPr>
        <w:t>Pavement Marker Retroreflector Replacement</w:t>
      </w:r>
      <w:r>
        <w:rPr>
          <w:rFonts w:cs="Arial"/>
        </w:rPr>
        <w:t xml:space="preserve"> will be measured and paid for at the contract unit price per each for the type specified.  This price shall include furnishing retroreflectors, removal and disposal of the existing retroreflector, cleaning of the existing casting, adhesive, </w:t>
      </w:r>
      <w:proofErr w:type="gramStart"/>
      <w:r>
        <w:rPr>
          <w:rFonts w:cs="Arial"/>
        </w:rPr>
        <w:t>installation</w:t>
      </w:r>
      <w:proofErr w:type="gramEnd"/>
      <w:r>
        <w:rPr>
          <w:rFonts w:cs="Arial"/>
        </w:rPr>
        <w:t xml:space="preserve"> of the new retroreflector, quality control tests, daily log, and </w:t>
      </w:r>
      <w:r>
        <w:rPr>
          <w:color w:val="000000" w:themeColor="text1"/>
        </w:rPr>
        <w:t xml:space="preserve">manufacturer’s </w:t>
      </w:r>
      <w:r>
        <w:rPr>
          <w:rFonts w:cs="Arial"/>
        </w:rPr>
        <w:t>warranty.</w:t>
      </w:r>
    </w:p>
    <w:p w14:paraId="3023FDA8" w14:textId="77777777" w:rsidR="009D5CC7" w:rsidRDefault="009D5CC7" w:rsidP="009D5CC7">
      <w:pPr>
        <w:jc w:val="both"/>
        <w:rPr>
          <w:spacing w:val="-3"/>
        </w:rPr>
      </w:pPr>
    </w:p>
    <w:p w14:paraId="6FC6F530" w14:textId="77777777" w:rsidR="009D5CC7" w:rsidRDefault="009D5CC7" w:rsidP="009D5CC7">
      <w:pPr>
        <w:jc w:val="both"/>
        <w:rPr>
          <w:spacing w:val="-3"/>
        </w:rPr>
      </w:pPr>
      <w:r>
        <w:rPr>
          <w:spacing w:val="-3"/>
        </w:rPr>
        <w:t>Payment will be made under:</w:t>
      </w:r>
    </w:p>
    <w:p w14:paraId="3EB92680" w14:textId="77777777" w:rsidR="009D5CC7" w:rsidRDefault="009D5CC7" w:rsidP="009D5CC7">
      <w:pPr>
        <w:jc w:val="both"/>
        <w:rPr>
          <w:spacing w:val="-3"/>
        </w:rPr>
      </w:pPr>
    </w:p>
    <w:tbl>
      <w:tblPr>
        <w:tblW w:w="0" w:type="auto"/>
        <w:tblInd w:w="288" w:type="dxa"/>
        <w:tblLayout w:type="fixed"/>
        <w:tblLook w:val="04A0" w:firstRow="1" w:lastRow="0" w:firstColumn="1" w:lastColumn="0" w:noHBand="0" w:noVBand="1"/>
      </w:tblPr>
      <w:tblGrid>
        <w:gridCol w:w="7020"/>
        <w:gridCol w:w="2160"/>
      </w:tblGrid>
      <w:tr w:rsidR="009D5CC7" w14:paraId="048301DA" w14:textId="77777777" w:rsidTr="009D5CC7">
        <w:tc>
          <w:tcPr>
            <w:tcW w:w="7020" w:type="dxa"/>
            <w:hideMark/>
          </w:tcPr>
          <w:p w14:paraId="6006E446" w14:textId="77777777" w:rsidR="009D5CC7" w:rsidRDefault="009D5CC7">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spacing w:line="276" w:lineRule="auto"/>
              <w:jc w:val="both"/>
              <w:rPr>
                <w:rFonts w:cs="Arial"/>
                <w:b/>
              </w:rPr>
            </w:pPr>
            <w:r>
              <w:rPr>
                <w:rFonts w:cs="Arial"/>
                <w:b/>
              </w:rPr>
              <w:t>Pay Item</w:t>
            </w:r>
          </w:p>
        </w:tc>
        <w:tc>
          <w:tcPr>
            <w:tcW w:w="2160" w:type="dxa"/>
            <w:hideMark/>
          </w:tcPr>
          <w:p w14:paraId="0370413A" w14:textId="77777777" w:rsidR="009D5CC7" w:rsidRDefault="009D5CC7">
            <w:pPr>
              <w:tabs>
                <w:tab w:val="left" w:pos="-1440"/>
                <w:tab w:val="left" w:pos="-1080"/>
                <w:tab w:val="left" w:pos="-720"/>
                <w:tab w:val="left" w:pos="-360"/>
                <w:tab w:val="left" w:pos="720"/>
                <w:tab w:val="left" w:pos="6480"/>
                <w:tab w:val="left" w:pos="7920"/>
                <w:tab w:val="left" w:pos="8280"/>
                <w:tab w:val="left" w:pos="8640"/>
                <w:tab w:val="left" w:pos="9000"/>
                <w:tab w:val="left" w:pos="9360"/>
              </w:tabs>
              <w:suppressAutoHyphens/>
              <w:spacing w:line="276" w:lineRule="auto"/>
              <w:jc w:val="both"/>
              <w:rPr>
                <w:rFonts w:cs="Arial"/>
                <w:b/>
              </w:rPr>
            </w:pPr>
            <w:r>
              <w:rPr>
                <w:rFonts w:cs="Arial"/>
                <w:b/>
              </w:rPr>
              <w:t>Pay Unit</w:t>
            </w:r>
          </w:p>
        </w:tc>
      </w:tr>
      <w:tr w:rsidR="009D5CC7" w14:paraId="2986E426" w14:textId="77777777" w:rsidTr="009D5CC7">
        <w:tc>
          <w:tcPr>
            <w:tcW w:w="7020" w:type="dxa"/>
            <w:hideMark/>
          </w:tcPr>
          <w:p w14:paraId="30EAA904" w14:textId="77777777" w:rsidR="009D5CC7" w:rsidRDefault="009D5CC7">
            <w:pPr>
              <w:tabs>
                <w:tab w:val="left" w:pos="-1440"/>
                <w:tab w:val="left" w:pos="-1080"/>
                <w:tab w:val="left" w:pos="-720"/>
                <w:tab w:val="left" w:pos="-360"/>
                <w:tab w:val="left" w:pos="720"/>
                <w:tab w:val="left" w:pos="6480"/>
                <w:tab w:val="left" w:pos="7560"/>
                <w:tab w:val="left" w:pos="7920"/>
                <w:tab w:val="left" w:pos="8280"/>
                <w:tab w:val="left" w:pos="8640"/>
                <w:tab w:val="left" w:pos="9000"/>
                <w:tab w:val="left" w:pos="9360"/>
              </w:tabs>
              <w:suppressAutoHyphens/>
              <w:spacing w:line="276" w:lineRule="auto"/>
              <w:rPr>
                <w:rFonts w:cs="Arial"/>
              </w:rPr>
            </w:pPr>
            <w:r>
              <w:rPr>
                <w:rFonts w:cs="Arial"/>
              </w:rPr>
              <w:t>Pavement line marking (Type and/or class and width)</w:t>
            </w:r>
          </w:p>
        </w:tc>
        <w:tc>
          <w:tcPr>
            <w:tcW w:w="2160" w:type="dxa"/>
            <w:hideMark/>
          </w:tcPr>
          <w:p w14:paraId="3562C75C" w14:textId="77777777" w:rsidR="009D5CC7" w:rsidRDefault="009D5CC7">
            <w:pPr>
              <w:tabs>
                <w:tab w:val="left" w:pos="-1440"/>
                <w:tab w:val="left" w:pos="-1080"/>
                <w:tab w:val="left" w:pos="-720"/>
                <w:tab w:val="left" w:pos="-360"/>
                <w:tab w:val="left" w:pos="720"/>
                <w:tab w:val="left" w:pos="6480"/>
                <w:tab w:val="left" w:pos="7560"/>
                <w:tab w:val="left" w:pos="7920"/>
                <w:tab w:val="left" w:pos="8280"/>
                <w:tab w:val="left" w:pos="8640"/>
                <w:tab w:val="left" w:pos="9000"/>
                <w:tab w:val="left" w:pos="9360"/>
              </w:tabs>
              <w:suppressAutoHyphens/>
              <w:spacing w:line="276" w:lineRule="auto"/>
              <w:jc w:val="both"/>
              <w:rPr>
                <w:rFonts w:cs="Arial"/>
              </w:rPr>
            </w:pPr>
            <w:r>
              <w:rPr>
                <w:rFonts w:cs="Arial"/>
              </w:rPr>
              <w:t xml:space="preserve">Linear foot </w:t>
            </w:r>
          </w:p>
        </w:tc>
      </w:tr>
      <w:tr w:rsidR="009D5CC7" w14:paraId="57EEEF89" w14:textId="77777777" w:rsidTr="009D5CC7">
        <w:tc>
          <w:tcPr>
            <w:tcW w:w="7020" w:type="dxa"/>
            <w:hideMark/>
          </w:tcPr>
          <w:p w14:paraId="36EB4379"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rPr>
                <w:rFonts w:cs="Arial"/>
              </w:rPr>
            </w:pPr>
            <w:r>
              <w:rPr>
                <w:rFonts w:cs="Arial"/>
              </w:rPr>
              <w:t xml:space="preserve">Pavement message marking (Message, size, type and/or class) </w:t>
            </w:r>
          </w:p>
        </w:tc>
        <w:tc>
          <w:tcPr>
            <w:tcW w:w="2160" w:type="dxa"/>
            <w:hideMark/>
          </w:tcPr>
          <w:p w14:paraId="7A883F3D"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Pr>
                <w:rFonts w:cs="Arial"/>
              </w:rPr>
              <w:t>Each or linear foot</w:t>
            </w:r>
          </w:p>
        </w:tc>
      </w:tr>
      <w:tr w:rsidR="009D5CC7" w14:paraId="0EBAD1D5" w14:textId="77777777" w:rsidTr="009D5CC7">
        <w:tc>
          <w:tcPr>
            <w:tcW w:w="7020" w:type="dxa"/>
            <w:hideMark/>
          </w:tcPr>
          <w:p w14:paraId="046835A9"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rPr>
                <w:rFonts w:cs="Arial"/>
              </w:rPr>
            </w:pPr>
            <w:r>
              <w:rPr>
                <w:rFonts w:cs="Arial"/>
              </w:rPr>
              <w:t>Temporary pavement line marking (Type and width)</w:t>
            </w:r>
          </w:p>
        </w:tc>
        <w:tc>
          <w:tcPr>
            <w:tcW w:w="2160" w:type="dxa"/>
            <w:hideMark/>
          </w:tcPr>
          <w:p w14:paraId="2CDF5489"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Pr>
                <w:rFonts w:cs="Arial"/>
              </w:rPr>
              <w:t>Linear foot</w:t>
            </w:r>
          </w:p>
        </w:tc>
      </w:tr>
      <w:tr w:rsidR="009D5CC7" w14:paraId="4C16E21E" w14:textId="77777777" w:rsidTr="009D5CC7">
        <w:tc>
          <w:tcPr>
            <w:tcW w:w="7020" w:type="dxa"/>
            <w:hideMark/>
          </w:tcPr>
          <w:p w14:paraId="3010857D"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rPr>
                <w:rFonts w:cs="Arial"/>
              </w:rPr>
            </w:pPr>
            <w:r>
              <w:rPr>
                <w:rFonts w:cs="Arial"/>
              </w:rPr>
              <w:t>Temporary pavement message marking (Message, size, type and/or class)</w:t>
            </w:r>
          </w:p>
        </w:tc>
        <w:tc>
          <w:tcPr>
            <w:tcW w:w="2160" w:type="dxa"/>
            <w:hideMark/>
          </w:tcPr>
          <w:p w14:paraId="04DDCD3A"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Pr>
                <w:rFonts w:cs="Arial"/>
              </w:rPr>
              <w:t>Each or linear foot</w:t>
            </w:r>
          </w:p>
        </w:tc>
      </w:tr>
      <w:tr w:rsidR="009D5CC7" w14:paraId="23480BB5" w14:textId="77777777" w:rsidTr="009D5CC7">
        <w:tc>
          <w:tcPr>
            <w:tcW w:w="7020" w:type="dxa"/>
            <w:hideMark/>
          </w:tcPr>
          <w:p w14:paraId="24ED6DA5"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rPr>
                <w:rFonts w:cs="Arial"/>
                <w:strike/>
              </w:rPr>
            </w:pPr>
            <w:r>
              <w:rPr>
                <w:rFonts w:cs="Arial"/>
              </w:rPr>
              <w:t>Pavement marker (Type, [ ]-way, and/or type pavement)</w:t>
            </w:r>
          </w:p>
        </w:tc>
        <w:tc>
          <w:tcPr>
            <w:tcW w:w="2160" w:type="dxa"/>
            <w:hideMark/>
          </w:tcPr>
          <w:p w14:paraId="43941720"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Pr>
                <w:rFonts w:cs="Arial"/>
              </w:rPr>
              <w:t>Each</w:t>
            </w:r>
          </w:p>
        </w:tc>
      </w:tr>
      <w:tr w:rsidR="009D5CC7" w14:paraId="2BBE3457" w14:textId="77777777" w:rsidTr="009D5CC7">
        <w:tc>
          <w:tcPr>
            <w:tcW w:w="7020" w:type="dxa"/>
            <w:hideMark/>
          </w:tcPr>
          <w:p w14:paraId="1DF5D381"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ind w:left="162" w:hanging="162"/>
              <w:rPr>
                <w:rFonts w:cs="Arial"/>
              </w:rPr>
            </w:pPr>
            <w:r>
              <w:rPr>
                <w:rFonts w:cs="Arial"/>
              </w:rPr>
              <w:t>Pavement marker retroreflector replacement (Type)</w:t>
            </w:r>
          </w:p>
        </w:tc>
        <w:tc>
          <w:tcPr>
            <w:tcW w:w="2160" w:type="dxa"/>
            <w:hideMark/>
          </w:tcPr>
          <w:p w14:paraId="7ABFD0E7" w14:textId="77777777" w:rsidR="009D5CC7" w:rsidRDefault="009D5CC7">
            <w:pPr>
              <w:tabs>
                <w:tab w:val="left" w:pos="-1440"/>
                <w:tab w:val="left" w:pos="-1080"/>
                <w:tab w:val="left" w:pos="-720"/>
                <w:tab w:val="left" w:pos="720"/>
                <w:tab w:val="left" w:pos="6480"/>
                <w:tab w:val="left" w:pos="7200"/>
                <w:tab w:val="left" w:pos="7560"/>
                <w:tab w:val="left" w:pos="7920"/>
                <w:tab w:val="left" w:pos="8280"/>
                <w:tab w:val="left" w:pos="8640"/>
                <w:tab w:val="left" w:pos="9000"/>
                <w:tab w:val="left" w:pos="9360"/>
              </w:tabs>
              <w:suppressAutoHyphens/>
              <w:spacing w:line="276" w:lineRule="auto"/>
              <w:jc w:val="both"/>
              <w:rPr>
                <w:rFonts w:cs="Arial"/>
              </w:rPr>
            </w:pPr>
            <w:r>
              <w:rPr>
                <w:rFonts w:cs="Arial"/>
              </w:rPr>
              <w:t>Each</w:t>
            </w:r>
          </w:p>
        </w:tc>
      </w:tr>
    </w:tbl>
    <w:p w14:paraId="3AEAC25A" w14:textId="77777777" w:rsidR="009D5CC7" w:rsidRDefault="009D5CC7" w:rsidP="009D5CC7">
      <w:pPr>
        <w:jc w:val="center"/>
      </w:pPr>
    </w:p>
    <w:p w14:paraId="5B2EBAE1" w14:textId="77777777" w:rsidR="009D5CC7" w:rsidRDefault="009D5CC7" w:rsidP="009D5CC7">
      <w:pPr>
        <w:jc w:val="center"/>
        <w:rPr>
          <w:b/>
          <w:bCs/>
          <w:sz w:val="28"/>
        </w:rPr>
      </w:pPr>
      <w:r>
        <w:rPr>
          <w:b/>
          <w:bCs/>
        </w:rPr>
        <w:br w:type="page"/>
      </w:r>
      <w:r>
        <w:rPr>
          <w:b/>
          <w:bCs/>
          <w:sz w:val="28"/>
        </w:rPr>
        <w:t xml:space="preserve">TYPICAL PLAN FOR FTPM PLACEMENT </w:t>
      </w:r>
    </w:p>
    <w:p w14:paraId="2AC42ED1" w14:textId="77777777" w:rsidR="009D5CC7" w:rsidRDefault="009D5CC7" w:rsidP="009D5CC7">
      <w:pPr>
        <w:ind w:left="720"/>
        <w:jc w:val="center"/>
        <w:rPr>
          <w:b/>
          <w:bCs/>
        </w:rPr>
      </w:pPr>
    </w:p>
    <w:p w14:paraId="4344E30A" w14:textId="77777777" w:rsidR="009D5CC7" w:rsidRDefault="009D5CC7" w:rsidP="009D5CC7">
      <w:pPr>
        <w:rPr>
          <w:b/>
          <w:bCs/>
        </w:rPr>
      </w:pPr>
    </w:p>
    <w:p w14:paraId="44C6CBAD" w14:textId="1D8A200A" w:rsidR="009D5CC7" w:rsidRDefault="009D5CC7" w:rsidP="009D5CC7">
      <w:pPr>
        <w:rPr>
          <w:b/>
          <w:bCs/>
        </w:rPr>
      </w:pPr>
      <w:r>
        <w:rPr>
          <w:noProof/>
        </w:rPr>
        <w:drawing>
          <wp:inline distT="0" distB="0" distL="0" distR="0" wp14:anchorId="2EC0257A" wp14:editId="09D3CDC8">
            <wp:extent cx="5943600" cy="3322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22955"/>
                    </a:xfrm>
                    <a:prstGeom prst="rect">
                      <a:avLst/>
                    </a:prstGeom>
                    <a:noFill/>
                    <a:ln>
                      <a:noFill/>
                    </a:ln>
                  </pic:spPr>
                </pic:pic>
              </a:graphicData>
            </a:graphic>
          </wp:inline>
        </w:drawing>
      </w:r>
    </w:p>
    <w:p w14:paraId="19808BE9" w14:textId="77777777" w:rsidR="009D5CC7" w:rsidRDefault="009D5CC7" w:rsidP="009D5CC7">
      <w:pPr>
        <w:rPr>
          <w:b/>
          <w:bCs/>
        </w:rPr>
      </w:pPr>
    </w:p>
    <w:p w14:paraId="738417DF" w14:textId="77777777" w:rsidR="009D5CC7" w:rsidRDefault="009D5CC7" w:rsidP="009D5CC7"/>
    <w:p w14:paraId="2D94C8FD" w14:textId="44136739" w:rsidR="009D5CC7" w:rsidRDefault="009D5CC7" w:rsidP="009D5CC7">
      <w:r>
        <w:rPr>
          <w:b/>
          <w:noProof/>
        </w:rPr>
        <w:drawing>
          <wp:inline distT="0" distB="0" distL="0" distR="0" wp14:anchorId="1C6A8261" wp14:editId="18F9D956">
            <wp:extent cx="5932170" cy="3613150"/>
            <wp:effectExtent l="0" t="0" r="0" b="6350"/>
            <wp:docPr id="1" name="Picture 1" descr="FTOM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OMs-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170" cy="3613150"/>
                    </a:xfrm>
                    <a:prstGeom prst="rect">
                      <a:avLst/>
                    </a:prstGeom>
                    <a:noFill/>
                    <a:ln>
                      <a:noFill/>
                    </a:ln>
                  </pic:spPr>
                </pic:pic>
              </a:graphicData>
            </a:graphic>
          </wp:inline>
        </w:drawing>
      </w:r>
    </w:p>
    <w:p w14:paraId="3FEF58DE" w14:textId="77777777" w:rsidR="009D5CC7" w:rsidRDefault="009D5CC7" w:rsidP="009D5CC7">
      <w:pPr>
        <w:ind w:left="720"/>
        <w:jc w:val="both"/>
      </w:pPr>
    </w:p>
    <w:sectPr w:rsidR="009D5C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43BD"/>
    <w:multiLevelType w:val="hybridMultilevel"/>
    <w:tmpl w:val="DF682E20"/>
    <w:lvl w:ilvl="0" w:tplc="04090019">
      <w:start w:val="1"/>
      <w:numFmt w:val="lowerLetter"/>
      <w:lvlText w:val="%1."/>
      <w:lvlJc w:val="left"/>
      <w:pPr>
        <w:ind w:left="2275" w:hanging="360"/>
      </w:pPr>
    </w:lvl>
    <w:lvl w:ilvl="1" w:tplc="04090019">
      <w:start w:val="1"/>
      <w:numFmt w:val="lowerLetter"/>
      <w:lvlText w:val="%2."/>
      <w:lvlJc w:val="left"/>
      <w:pPr>
        <w:ind w:left="2995" w:hanging="360"/>
      </w:pPr>
    </w:lvl>
    <w:lvl w:ilvl="2" w:tplc="0409001B">
      <w:start w:val="1"/>
      <w:numFmt w:val="lowerRoman"/>
      <w:lvlText w:val="%3."/>
      <w:lvlJc w:val="right"/>
      <w:pPr>
        <w:ind w:left="3715" w:hanging="180"/>
      </w:pPr>
    </w:lvl>
    <w:lvl w:ilvl="3" w:tplc="0409000F">
      <w:start w:val="1"/>
      <w:numFmt w:val="decimal"/>
      <w:lvlText w:val="%4."/>
      <w:lvlJc w:val="left"/>
      <w:pPr>
        <w:ind w:left="4435" w:hanging="360"/>
      </w:pPr>
    </w:lvl>
    <w:lvl w:ilvl="4" w:tplc="04090019">
      <w:start w:val="1"/>
      <w:numFmt w:val="lowerLetter"/>
      <w:lvlText w:val="%5."/>
      <w:lvlJc w:val="left"/>
      <w:pPr>
        <w:ind w:left="5155" w:hanging="360"/>
      </w:pPr>
    </w:lvl>
    <w:lvl w:ilvl="5" w:tplc="0409001B">
      <w:start w:val="1"/>
      <w:numFmt w:val="lowerRoman"/>
      <w:lvlText w:val="%6."/>
      <w:lvlJc w:val="right"/>
      <w:pPr>
        <w:ind w:left="5875" w:hanging="180"/>
      </w:pPr>
    </w:lvl>
    <w:lvl w:ilvl="6" w:tplc="0409000F">
      <w:start w:val="1"/>
      <w:numFmt w:val="decimal"/>
      <w:lvlText w:val="%7."/>
      <w:lvlJc w:val="left"/>
      <w:pPr>
        <w:ind w:left="6595" w:hanging="360"/>
      </w:pPr>
    </w:lvl>
    <w:lvl w:ilvl="7" w:tplc="04090019">
      <w:start w:val="1"/>
      <w:numFmt w:val="lowerLetter"/>
      <w:lvlText w:val="%8."/>
      <w:lvlJc w:val="left"/>
      <w:pPr>
        <w:ind w:left="7315" w:hanging="360"/>
      </w:pPr>
    </w:lvl>
    <w:lvl w:ilvl="8" w:tplc="0409001B">
      <w:start w:val="1"/>
      <w:numFmt w:val="lowerRoman"/>
      <w:lvlText w:val="%9."/>
      <w:lvlJc w:val="right"/>
      <w:pPr>
        <w:ind w:left="8035" w:hanging="180"/>
      </w:pPr>
    </w:lvl>
  </w:abstractNum>
  <w:abstractNum w:abstractNumId="1">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2FA06C2"/>
    <w:multiLevelType w:val="hybridMultilevel"/>
    <w:tmpl w:val="5104804A"/>
    <w:lvl w:ilvl="0" w:tplc="615C659E">
      <w:start w:val="1"/>
      <w:numFmt w:val="decimal"/>
      <w:lvlText w:val="%1."/>
      <w:lvlJc w:val="left"/>
      <w:pPr>
        <w:ind w:left="1080" w:hanging="360"/>
      </w:pPr>
      <w:rPr>
        <w:b w:val="0"/>
        <w:color w:val="000000" w:themeColor="text1"/>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EF4474A"/>
    <w:multiLevelType w:val="hybridMultilevel"/>
    <w:tmpl w:val="2C66A71C"/>
    <w:lvl w:ilvl="0" w:tplc="04090011">
      <w:start w:val="1"/>
      <w:numFmt w:val="decimal"/>
      <w:lvlText w:val="%1)"/>
      <w:lvlJc w:val="left"/>
      <w:pPr>
        <w:ind w:left="1503" w:hanging="360"/>
      </w:pPr>
    </w:lvl>
    <w:lvl w:ilvl="1" w:tplc="04090019">
      <w:start w:val="1"/>
      <w:numFmt w:val="lowerLetter"/>
      <w:lvlText w:val="%2."/>
      <w:lvlJc w:val="left"/>
      <w:pPr>
        <w:ind w:left="2223" w:hanging="360"/>
      </w:pPr>
    </w:lvl>
    <w:lvl w:ilvl="2" w:tplc="0409001B">
      <w:start w:val="1"/>
      <w:numFmt w:val="lowerRoman"/>
      <w:lvlText w:val="%3."/>
      <w:lvlJc w:val="right"/>
      <w:pPr>
        <w:ind w:left="2943" w:hanging="180"/>
      </w:pPr>
    </w:lvl>
    <w:lvl w:ilvl="3" w:tplc="0409000F">
      <w:start w:val="1"/>
      <w:numFmt w:val="decimal"/>
      <w:lvlText w:val="%4."/>
      <w:lvlJc w:val="left"/>
      <w:pPr>
        <w:ind w:left="3663" w:hanging="360"/>
      </w:pPr>
    </w:lvl>
    <w:lvl w:ilvl="4" w:tplc="04090019">
      <w:start w:val="1"/>
      <w:numFmt w:val="lowerLetter"/>
      <w:lvlText w:val="%5."/>
      <w:lvlJc w:val="left"/>
      <w:pPr>
        <w:ind w:left="4383" w:hanging="360"/>
      </w:pPr>
    </w:lvl>
    <w:lvl w:ilvl="5" w:tplc="0409001B">
      <w:start w:val="1"/>
      <w:numFmt w:val="lowerRoman"/>
      <w:lvlText w:val="%6."/>
      <w:lvlJc w:val="right"/>
      <w:pPr>
        <w:ind w:left="5103" w:hanging="180"/>
      </w:pPr>
    </w:lvl>
    <w:lvl w:ilvl="6" w:tplc="0409000F">
      <w:start w:val="1"/>
      <w:numFmt w:val="decimal"/>
      <w:lvlText w:val="%7."/>
      <w:lvlJc w:val="left"/>
      <w:pPr>
        <w:ind w:left="5823" w:hanging="360"/>
      </w:pPr>
    </w:lvl>
    <w:lvl w:ilvl="7" w:tplc="04090019">
      <w:start w:val="1"/>
      <w:numFmt w:val="lowerLetter"/>
      <w:lvlText w:val="%8."/>
      <w:lvlJc w:val="left"/>
      <w:pPr>
        <w:ind w:left="6543" w:hanging="360"/>
      </w:pPr>
    </w:lvl>
    <w:lvl w:ilvl="8" w:tplc="0409001B">
      <w:start w:val="1"/>
      <w:numFmt w:val="lowerRoman"/>
      <w:lvlText w:val="%9."/>
      <w:lvlJc w:val="right"/>
      <w:pPr>
        <w:ind w:left="7263" w:hanging="180"/>
      </w:pPr>
    </w:lvl>
  </w:abstractNum>
  <w:abstractNum w:abstractNumId="7">
    <w:nsid w:val="3F1536FC"/>
    <w:multiLevelType w:val="hybridMultilevel"/>
    <w:tmpl w:val="1D46674A"/>
    <w:lvl w:ilvl="0" w:tplc="04090019">
      <w:start w:val="1"/>
      <w:numFmt w:val="lowerLetter"/>
      <w:lvlText w:val="%1."/>
      <w:lvlJc w:val="left"/>
      <w:pPr>
        <w:ind w:left="2218" w:hanging="360"/>
      </w:pPr>
    </w:lvl>
    <w:lvl w:ilvl="1" w:tplc="04090019">
      <w:start w:val="1"/>
      <w:numFmt w:val="lowerLetter"/>
      <w:lvlText w:val="%2."/>
      <w:lvlJc w:val="left"/>
      <w:pPr>
        <w:ind w:left="2938" w:hanging="360"/>
      </w:pPr>
    </w:lvl>
    <w:lvl w:ilvl="2" w:tplc="0409001B">
      <w:start w:val="1"/>
      <w:numFmt w:val="lowerRoman"/>
      <w:lvlText w:val="%3."/>
      <w:lvlJc w:val="right"/>
      <w:pPr>
        <w:ind w:left="3658" w:hanging="180"/>
      </w:pPr>
    </w:lvl>
    <w:lvl w:ilvl="3" w:tplc="0409000F">
      <w:start w:val="1"/>
      <w:numFmt w:val="decimal"/>
      <w:lvlText w:val="%4."/>
      <w:lvlJc w:val="left"/>
      <w:pPr>
        <w:ind w:left="4378" w:hanging="360"/>
      </w:pPr>
    </w:lvl>
    <w:lvl w:ilvl="4" w:tplc="04090019">
      <w:start w:val="1"/>
      <w:numFmt w:val="lowerLetter"/>
      <w:lvlText w:val="%5."/>
      <w:lvlJc w:val="left"/>
      <w:pPr>
        <w:ind w:left="5098" w:hanging="360"/>
      </w:pPr>
    </w:lvl>
    <w:lvl w:ilvl="5" w:tplc="0409001B">
      <w:start w:val="1"/>
      <w:numFmt w:val="lowerRoman"/>
      <w:lvlText w:val="%6."/>
      <w:lvlJc w:val="right"/>
      <w:pPr>
        <w:ind w:left="5818" w:hanging="180"/>
      </w:pPr>
    </w:lvl>
    <w:lvl w:ilvl="6" w:tplc="0409000F">
      <w:start w:val="1"/>
      <w:numFmt w:val="decimal"/>
      <w:lvlText w:val="%7."/>
      <w:lvlJc w:val="left"/>
      <w:pPr>
        <w:ind w:left="6538" w:hanging="360"/>
      </w:pPr>
    </w:lvl>
    <w:lvl w:ilvl="7" w:tplc="04090019">
      <w:start w:val="1"/>
      <w:numFmt w:val="lowerLetter"/>
      <w:lvlText w:val="%8."/>
      <w:lvlJc w:val="left"/>
      <w:pPr>
        <w:ind w:left="7258" w:hanging="360"/>
      </w:pPr>
    </w:lvl>
    <w:lvl w:ilvl="8" w:tplc="0409001B">
      <w:start w:val="1"/>
      <w:numFmt w:val="lowerRoman"/>
      <w:lvlText w:val="%9."/>
      <w:lvlJc w:val="right"/>
      <w:pPr>
        <w:ind w:left="7978" w:hanging="180"/>
      </w:pPr>
    </w:lvl>
  </w:abstractNum>
  <w:abstractNum w:abstractNumId="8">
    <w:nsid w:val="40163C87"/>
    <w:multiLevelType w:val="hybridMultilevel"/>
    <w:tmpl w:val="C6487494"/>
    <w:lvl w:ilvl="0" w:tplc="E8605CE2">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9">
    <w:nsid w:val="415F21EB"/>
    <w:multiLevelType w:val="hybridMultilevel"/>
    <w:tmpl w:val="D82A7938"/>
    <w:lvl w:ilvl="0" w:tplc="9BEC4B26">
      <w:start w:val="7"/>
      <w:numFmt w:val="decimal"/>
      <w:lvlText w:val="%1."/>
      <w:lvlJc w:val="left"/>
      <w:pPr>
        <w:ind w:left="1080" w:hanging="360"/>
      </w:pPr>
      <w:rPr>
        <w:b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
    <w:nsid w:val="6D022805"/>
    <w:multiLevelType w:val="hybridMultilevel"/>
    <w:tmpl w:val="EBE417DE"/>
    <w:lvl w:ilvl="0" w:tplc="163EB810">
      <w:start w:val="1"/>
      <w:numFmt w:val="lowerLetter"/>
      <w:lvlText w:val="(%1)"/>
      <w:lvlJc w:val="left"/>
      <w:pPr>
        <w:ind w:left="63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0E66D12"/>
    <w:multiLevelType w:val="hybridMultilevel"/>
    <w:tmpl w:val="38C0A7E0"/>
    <w:lvl w:ilvl="0" w:tplc="B192B996">
      <w:start w:val="1"/>
      <w:numFmt w:val="bullet"/>
      <w:lvlText w:val=""/>
      <w:lvlJc w:val="left"/>
      <w:pPr>
        <w:ind w:left="1440" w:hanging="360"/>
      </w:pPr>
      <w:rPr>
        <w:rFonts w:ascii="Symbol" w:hAnsi="Symbol" w:hint="default"/>
        <w:color w:val="FF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4"/>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1"/>
  </w:num>
  <w:num w:numId="18">
    <w:abstractNumId w:val="1"/>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903"/>
    <w:rsid w:val="000754D7"/>
    <w:rsid w:val="000E32D7"/>
    <w:rsid w:val="001169C6"/>
    <w:rsid w:val="00120504"/>
    <w:rsid w:val="00141DEB"/>
    <w:rsid w:val="00150B28"/>
    <w:rsid w:val="0022790D"/>
    <w:rsid w:val="00230DCB"/>
    <w:rsid w:val="00242A81"/>
    <w:rsid w:val="00257772"/>
    <w:rsid w:val="002834FF"/>
    <w:rsid w:val="002A7124"/>
    <w:rsid w:val="002E383E"/>
    <w:rsid w:val="00421EFA"/>
    <w:rsid w:val="004859C8"/>
    <w:rsid w:val="004E2094"/>
    <w:rsid w:val="004E448B"/>
    <w:rsid w:val="004E76C1"/>
    <w:rsid w:val="00506D73"/>
    <w:rsid w:val="00526DCE"/>
    <w:rsid w:val="00542539"/>
    <w:rsid w:val="0055602C"/>
    <w:rsid w:val="005963E0"/>
    <w:rsid w:val="005B0EFC"/>
    <w:rsid w:val="005C4151"/>
    <w:rsid w:val="005E592B"/>
    <w:rsid w:val="005E643C"/>
    <w:rsid w:val="00616A58"/>
    <w:rsid w:val="006374B0"/>
    <w:rsid w:val="00670A7C"/>
    <w:rsid w:val="00691AB6"/>
    <w:rsid w:val="006A4622"/>
    <w:rsid w:val="007744CB"/>
    <w:rsid w:val="007A6E5E"/>
    <w:rsid w:val="007B35BE"/>
    <w:rsid w:val="00805039"/>
    <w:rsid w:val="008D3F43"/>
    <w:rsid w:val="009D5CC7"/>
    <w:rsid w:val="00A53184"/>
    <w:rsid w:val="00A92DBB"/>
    <w:rsid w:val="00AB46C8"/>
    <w:rsid w:val="00AD42D3"/>
    <w:rsid w:val="00AD7434"/>
    <w:rsid w:val="00AF23F5"/>
    <w:rsid w:val="00AF3F0C"/>
    <w:rsid w:val="00B1238C"/>
    <w:rsid w:val="00B14163"/>
    <w:rsid w:val="00B21468"/>
    <w:rsid w:val="00B50E60"/>
    <w:rsid w:val="00B60446"/>
    <w:rsid w:val="00B6330E"/>
    <w:rsid w:val="00B81912"/>
    <w:rsid w:val="00BA7908"/>
    <w:rsid w:val="00CA2F04"/>
    <w:rsid w:val="00CC6EBD"/>
    <w:rsid w:val="00CF26F5"/>
    <w:rsid w:val="00D166B2"/>
    <w:rsid w:val="00D23757"/>
    <w:rsid w:val="00D70B68"/>
    <w:rsid w:val="00D762E8"/>
    <w:rsid w:val="00DC4C1A"/>
    <w:rsid w:val="00E02A5A"/>
    <w:rsid w:val="00E13903"/>
    <w:rsid w:val="00E5711C"/>
    <w:rsid w:val="00E60DFF"/>
    <w:rsid w:val="00E74CF1"/>
    <w:rsid w:val="00E83667"/>
    <w:rsid w:val="00E94FEC"/>
    <w:rsid w:val="00ED0A0E"/>
    <w:rsid w:val="00F41783"/>
    <w:rsid w:val="00F41912"/>
    <w:rsid w:val="00F434B1"/>
    <w:rsid w:val="00F5597F"/>
    <w:rsid w:val="00F92827"/>
    <w:rsid w:val="00FA2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90D"/>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22790D"/>
    <w:pPr>
      <w:ind w:left="720"/>
      <w:contextualSpacing/>
    </w:pPr>
  </w:style>
  <w:style w:type="table" w:styleId="TableGrid">
    <w:name w:val="Table Grid"/>
    <w:basedOn w:val="TableNormal"/>
    <w:rsid w:val="0022790D"/>
    <w:pPr>
      <w:spacing w:after="0" w:line="240" w:lineRule="auto"/>
    </w:pPr>
    <w:rPr>
      <w:rFonts w:ascii="Arial" w:hAnsi="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22790D"/>
    <w:rPr>
      <w:rFonts w:ascii="Tahoma" w:hAnsi="Tahoma" w:cs="Tahoma"/>
      <w:sz w:val="16"/>
      <w:szCs w:val="16"/>
    </w:rPr>
  </w:style>
  <w:style w:type="character" w:customStyle="1" w:styleId="BalloonTextChar">
    <w:name w:val="Balloon Text Char"/>
    <w:basedOn w:val="DefaultParagraphFont"/>
    <w:link w:val="BalloonText"/>
    <w:uiPriority w:val="99"/>
    <w:semiHidden/>
    <w:rsid w:val="0022790D"/>
    <w:rPr>
      <w:rFonts w:ascii="Tahoma" w:eastAsia="Times New Roman" w:hAnsi="Tahoma" w:cs="Tahoma"/>
      <w:sz w:val="16"/>
      <w:szCs w:val="16"/>
    </w:rPr>
  </w:style>
  <w:style w:type="character" w:styleId="Hyperlink">
    <w:name w:val="Hyperlink"/>
    <w:uiPriority w:val="99"/>
    <w:unhideWhenUsed/>
    <w:rsid w:val="00E5711C"/>
    <w:rPr>
      <w:color w:val="0000FF"/>
      <w:u w:val="single"/>
    </w:rPr>
  </w:style>
  <w:style w:type="paragraph" w:styleId="Revision">
    <w:name w:val="Revision"/>
    <w:hidden/>
    <w:uiPriority w:val="99"/>
    <w:semiHidden/>
    <w:rsid w:val="00E5711C"/>
    <w:pPr>
      <w:spacing w:after="0" w:line="240" w:lineRule="auto"/>
    </w:pPr>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90D"/>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22790D"/>
    <w:pPr>
      <w:ind w:left="720"/>
      <w:contextualSpacing/>
    </w:pPr>
  </w:style>
  <w:style w:type="table" w:styleId="TableGrid">
    <w:name w:val="Table Grid"/>
    <w:basedOn w:val="TableNormal"/>
    <w:rsid w:val="0022790D"/>
    <w:pPr>
      <w:spacing w:after="0" w:line="240" w:lineRule="auto"/>
    </w:pPr>
    <w:rPr>
      <w:rFonts w:ascii="Arial" w:hAnsi="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22790D"/>
    <w:rPr>
      <w:rFonts w:ascii="Tahoma" w:hAnsi="Tahoma" w:cs="Tahoma"/>
      <w:sz w:val="16"/>
      <w:szCs w:val="16"/>
    </w:rPr>
  </w:style>
  <w:style w:type="character" w:customStyle="1" w:styleId="BalloonTextChar">
    <w:name w:val="Balloon Text Char"/>
    <w:basedOn w:val="DefaultParagraphFont"/>
    <w:link w:val="BalloonText"/>
    <w:uiPriority w:val="99"/>
    <w:semiHidden/>
    <w:rsid w:val="0022790D"/>
    <w:rPr>
      <w:rFonts w:ascii="Tahoma" w:eastAsia="Times New Roman" w:hAnsi="Tahoma" w:cs="Tahoma"/>
      <w:sz w:val="16"/>
      <w:szCs w:val="16"/>
    </w:rPr>
  </w:style>
  <w:style w:type="character" w:styleId="Hyperlink">
    <w:name w:val="Hyperlink"/>
    <w:uiPriority w:val="99"/>
    <w:unhideWhenUsed/>
    <w:rsid w:val="00E5711C"/>
    <w:rPr>
      <w:color w:val="0000FF"/>
      <w:u w:val="single"/>
    </w:rPr>
  </w:style>
  <w:style w:type="paragraph" w:styleId="Revision">
    <w:name w:val="Revision"/>
    <w:hidden/>
    <w:uiPriority w:val="99"/>
    <w:semiHidden/>
    <w:rsid w:val="00E5711C"/>
    <w:pPr>
      <w:spacing w:after="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379345">
      <w:bodyDiv w:val="1"/>
      <w:marLeft w:val="0"/>
      <w:marRight w:val="0"/>
      <w:marTop w:val="0"/>
      <w:marBottom w:val="0"/>
      <w:divBdr>
        <w:top w:val="none" w:sz="0" w:space="0" w:color="auto"/>
        <w:left w:val="none" w:sz="0" w:space="0" w:color="auto"/>
        <w:bottom w:val="none" w:sz="0" w:space="0" w:color="auto"/>
        <w:right w:val="none" w:sz="0" w:space="0" w:color="auto"/>
      </w:divBdr>
    </w:div>
    <w:div w:id="99060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VOL2_2016(F)_Plant%20Mix-Adv.do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18</Pages>
  <Words>8596</Words>
  <Characters>49003</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David.Gayle</dc:creator>
  <cp:lastModifiedBy>David.Gayle</cp:lastModifiedBy>
  <cp:revision>67</cp:revision>
  <dcterms:created xsi:type="dcterms:W3CDTF">2015-12-07T16:27:00Z</dcterms:created>
  <dcterms:modified xsi:type="dcterms:W3CDTF">2016-01-11T02:35:00Z</dcterms:modified>
</cp:coreProperties>
</file>